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357DE2">
        <w:rPr>
          <w:rFonts w:asciiTheme="minorEastAsia" w:eastAsiaTheme="minorEastAsia" w:hAnsiTheme="minorEastAsia"/>
          <w:b/>
          <w:sz w:val="36"/>
          <w:szCs w:val="36"/>
        </w:rPr>
        <w:t>WMU-2015041</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357DE2">
        <w:rPr>
          <w:rFonts w:asciiTheme="minorEastAsia" w:eastAsiaTheme="minorEastAsia" w:hAnsiTheme="minorEastAsia" w:hint="eastAsia"/>
          <w:b/>
          <w:sz w:val="36"/>
          <w:szCs w:val="36"/>
        </w:rPr>
        <w:t>视网膜网络信号研究系统等</w:t>
      </w:r>
      <w:r w:rsidR="00357DE2">
        <w:rPr>
          <w:rFonts w:asciiTheme="minorEastAsia" w:eastAsiaTheme="minorEastAsia" w:hAnsiTheme="minorEastAsia"/>
          <w:b/>
          <w:sz w:val="36"/>
          <w:szCs w:val="36"/>
        </w:rPr>
        <w:t>5项设备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357DE2">
        <w:rPr>
          <w:rFonts w:asciiTheme="minorEastAsia" w:eastAsiaTheme="minorEastAsia" w:hAnsiTheme="minorEastAsia" w:hint="eastAsia"/>
          <w:b/>
          <w:sz w:val="36"/>
          <w:szCs w:val="36"/>
        </w:rPr>
        <w:t>二〇一五年十二月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73638A">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73638A">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73638A">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73638A">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73638A">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73638A">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357DE2" w:rsidRPr="00357DE2" w:rsidRDefault="00BC0D1F" w:rsidP="00357DE2">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p w:rsidR="00357DE2" w:rsidRPr="00A611D8" w:rsidRDefault="00357DE2" w:rsidP="0031320F">
      <w:pPr>
        <w:widowControl/>
        <w:spacing w:before="67" w:after="67" w:line="360" w:lineRule="auto"/>
        <w:ind w:left="67" w:right="67"/>
        <w:jc w:val="center"/>
        <w:rPr>
          <w:rFonts w:asciiTheme="minorEastAsia" w:eastAsiaTheme="minorEastAsia" w:hAnsiTheme="minorEastAsia" w:cs="宋体"/>
          <w:kern w:val="0"/>
          <w:sz w:val="28"/>
        </w:rPr>
      </w:pPr>
      <w:r w:rsidRPr="00A611D8">
        <w:rPr>
          <w:rFonts w:asciiTheme="minorEastAsia" w:eastAsiaTheme="minorEastAsia" w:hAnsiTheme="minorEastAsia" w:cs="宋体"/>
          <w:b/>
          <w:kern w:val="0"/>
          <w:sz w:val="36"/>
          <w:szCs w:val="36"/>
        </w:rPr>
        <w:t xml:space="preserve"> </w:t>
      </w:r>
      <w:r w:rsidRPr="00A611D8">
        <w:rPr>
          <w:rFonts w:asciiTheme="minorEastAsia" w:eastAsiaTheme="minorEastAsia" w:hAnsiTheme="minorEastAsia" w:cs="宋体" w:hint="eastAsia"/>
          <w:kern w:val="0"/>
          <w:sz w:val="28"/>
        </w:rPr>
        <w:t>公告日期：</w:t>
      </w:r>
      <w:r>
        <w:rPr>
          <w:rFonts w:asciiTheme="minorEastAsia" w:eastAsiaTheme="minorEastAsia" w:hAnsiTheme="minorEastAsia" w:cs="宋体"/>
          <w:kern w:val="0"/>
          <w:sz w:val="28"/>
        </w:rPr>
        <w:t>2015年12月</w:t>
      </w:r>
      <w:r w:rsidR="00AB68C6">
        <w:rPr>
          <w:rFonts w:asciiTheme="minorEastAsia" w:eastAsiaTheme="minorEastAsia" w:hAnsiTheme="minorEastAsia" w:cs="宋体" w:hint="eastAsia"/>
          <w:kern w:val="0"/>
          <w:sz w:val="28"/>
        </w:rPr>
        <w:t>15</w:t>
      </w:r>
      <w:r>
        <w:rPr>
          <w:rFonts w:asciiTheme="minorEastAsia" w:eastAsiaTheme="minorEastAsia" w:hAnsiTheme="minorEastAsia" w:cs="宋体"/>
          <w:kern w:val="0"/>
          <w:sz w:val="28"/>
        </w:rPr>
        <w:t>日</w:t>
      </w:r>
    </w:p>
    <w:bookmarkEnd w:id="0"/>
    <w:p w:rsidR="00357DE2" w:rsidRPr="00A611D8" w:rsidRDefault="00357DE2"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视网膜网络信号研究系统等</w:t>
      </w:r>
      <w:r>
        <w:rPr>
          <w:rFonts w:asciiTheme="minorEastAsia" w:eastAsiaTheme="minorEastAsia" w:hAnsiTheme="minorEastAsia" w:cs="宋体"/>
          <w:kern w:val="0"/>
          <w:sz w:val="28"/>
        </w:rPr>
        <w:t>5项设备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357DE2" w:rsidRPr="00A611D8" w:rsidRDefault="00357DE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WMU-2015041</w:t>
      </w:r>
    </w:p>
    <w:p w:rsidR="00357DE2" w:rsidRPr="00A611D8" w:rsidRDefault="00357DE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357DE2" w:rsidRPr="00A611D8" w:rsidRDefault="00357DE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498"/>
        <w:gridCol w:w="3658"/>
        <w:gridCol w:w="2229"/>
        <w:gridCol w:w="652"/>
        <w:gridCol w:w="1896"/>
        <w:gridCol w:w="808"/>
      </w:tblGrid>
      <w:tr w:rsidR="00357DE2" w:rsidRPr="00A611D8" w:rsidTr="001E2D8C">
        <w:trPr>
          <w:jc w:val="center"/>
        </w:trPr>
        <w:tc>
          <w:tcPr>
            <w:tcW w:w="0" w:type="auto"/>
            <w:shd w:val="clear" w:color="auto" w:fill="auto"/>
            <w:vAlign w:val="center"/>
          </w:tcPr>
          <w:p w:rsidR="00357DE2" w:rsidRPr="001E2D8C" w:rsidRDefault="00357DE2" w:rsidP="008C4833">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1E2D8C">
              <w:rPr>
                <w:rFonts w:asciiTheme="minorEastAsia" w:eastAsiaTheme="minorEastAsia" w:hAnsiTheme="minorEastAsia" w:cs="宋体" w:hint="eastAsia"/>
                <w:b/>
                <w:kern w:val="0"/>
                <w:sz w:val="28"/>
              </w:rPr>
              <w:t>标段</w:t>
            </w:r>
          </w:p>
        </w:tc>
        <w:tc>
          <w:tcPr>
            <w:tcW w:w="3730" w:type="dxa"/>
            <w:shd w:val="clear" w:color="auto" w:fill="auto"/>
            <w:vAlign w:val="center"/>
          </w:tcPr>
          <w:p w:rsidR="00357DE2" w:rsidRPr="001E2D8C" w:rsidRDefault="00357DE2" w:rsidP="008C4833">
            <w:pPr>
              <w:spacing w:line="320" w:lineRule="exact"/>
              <w:jc w:val="center"/>
              <w:rPr>
                <w:rFonts w:asciiTheme="minorEastAsia" w:eastAsiaTheme="minorEastAsia" w:hAnsiTheme="minorEastAsia" w:cs="宋体"/>
                <w:b/>
                <w:kern w:val="0"/>
                <w:sz w:val="28"/>
              </w:rPr>
            </w:pPr>
            <w:r w:rsidRPr="001E2D8C">
              <w:rPr>
                <w:rFonts w:asciiTheme="minorEastAsia" w:eastAsiaTheme="minorEastAsia" w:hAnsiTheme="minorEastAsia" w:cs="宋体" w:hint="eastAsia"/>
                <w:b/>
                <w:kern w:val="0"/>
                <w:sz w:val="28"/>
              </w:rPr>
              <w:t>项目名称</w:t>
            </w:r>
          </w:p>
        </w:tc>
        <w:tc>
          <w:tcPr>
            <w:tcW w:w="2268" w:type="dxa"/>
          </w:tcPr>
          <w:p w:rsidR="00357DE2" w:rsidRPr="001E2D8C" w:rsidRDefault="00357DE2" w:rsidP="008C4833">
            <w:pPr>
              <w:spacing w:line="320" w:lineRule="exact"/>
              <w:jc w:val="center"/>
              <w:rPr>
                <w:rFonts w:asciiTheme="minorEastAsia" w:eastAsiaTheme="minorEastAsia" w:hAnsiTheme="minorEastAsia" w:cs="宋体"/>
                <w:b/>
                <w:kern w:val="0"/>
                <w:sz w:val="28"/>
              </w:rPr>
            </w:pPr>
            <w:r w:rsidRPr="001E2D8C">
              <w:rPr>
                <w:rFonts w:asciiTheme="minorEastAsia" w:eastAsiaTheme="minorEastAsia" w:hAnsiTheme="minorEastAsia" w:cs="宋体" w:hint="eastAsia"/>
                <w:b/>
                <w:kern w:val="0"/>
                <w:sz w:val="28"/>
              </w:rPr>
              <w:t>技术参数</w:t>
            </w:r>
          </w:p>
        </w:tc>
        <w:tc>
          <w:tcPr>
            <w:tcW w:w="655" w:type="dxa"/>
            <w:shd w:val="clear" w:color="auto" w:fill="auto"/>
            <w:vAlign w:val="center"/>
          </w:tcPr>
          <w:p w:rsidR="00357DE2" w:rsidRPr="001E2D8C" w:rsidRDefault="00357DE2" w:rsidP="008C4833">
            <w:pPr>
              <w:spacing w:line="320" w:lineRule="exact"/>
              <w:jc w:val="center"/>
              <w:rPr>
                <w:rFonts w:asciiTheme="minorEastAsia" w:eastAsiaTheme="minorEastAsia" w:hAnsiTheme="minorEastAsia" w:cs="宋体"/>
                <w:b/>
                <w:kern w:val="0"/>
                <w:sz w:val="28"/>
              </w:rPr>
            </w:pPr>
            <w:r w:rsidRPr="001E2D8C">
              <w:rPr>
                <w:rFonts w:asciiTheme="minorEastAsia" w:eastAsiaTheme="minorEastAsia" w:hAnsiTheme="minorEastAsia" w:cs="宋体" w:hint="eastAsia"/>
                <w:b/>
                <w:kern w:val="0"/>
                <w:sz w:val="28"/>
              </w:rPr>
              <w:t>数量</w:t>
            </w:r>
          </w:p>
        </w:tc>
        <w:tc>
          <w:tcPr>
            <w:tcW w:w="1896" w:type="dxa"/>
            <w:shd w:val="clear" w:color="auto" w:fill="auto"/>
            <w:vAlign w:val="center"/>
          </w:tcPr>
          <w:p w:rsidR="00357DE2" w:rsidRPr="001E2D8C" w:rsidRDefault="00357DE2" w:rsidP="008C4833">
            <w:pPr>
              <w:spacing w:line="320" w:lineRule="exact"/>
              <w:jc w:val="center"/>
              <w:rPr>
                <w:rFonts w:asciiTheme="minorEastAsia" w:eastAsiaTheme="minorEastAsia" w:hAnsiTheme="minorEastAsia" w:cs="宋体"/>
                <w:b/>
                <w:kern w:val="0"/>
                <w:sz w:val="28"/>
              </w:rPr>
            </w:pPr>
            <w:r w:rsidRPr="001E2D8C">
              <w:rPr>
                <w:rFonts w:asciiTheme="minorEastAsia" w:eastAsiaTheme="minorEastAsia" w:hAnsiTheme="minorEastAsia" w:cs="宋体" w:hint="eastAsia"/>
                <w:b/>
                <w:kern w:val="0"/>
                <w:sz w:val="28"/>
              </w:rPr>
              <w:t>采购预算</w:t>
            </w:r>
          </w:p>
        </w:tc>
        <w:tc>
          <w:tcPr>
            <w:tcW w:w="815" w:type="dxa"/>
            <w:shd w:val="clear" w:color="auto" w:fill="auto"/>
            <w:vAlign w:val="center"/>
          </w:tcPr>
          <w:p w:rsidR="00357DE2" w:rsidRPr="001E2D8C" w:rsidRDefault="00357DE2" w:rsidP="008C4833">
            <w:pPr>
              <w:spacing w:line="320" w:lineRule="exact"/>
              <w:jc w:val="center"/>
              <w:rPr>
                <w:rFonts w:asciiTheme="minorEastAsia" w:eastAsiaTheme="minorEastAsia" w:hAnsiTheme="minorEastAsia" w:cs="宋体"/>
                <w:b/>
                <w:kern w:val="0"/>
                <w:sz w:val="28"/>
              </w:rPr>
            </w:pPr>
            <w:r w:rsidRPr="001E2D8C">
              <w:rPr>
                <w:rFonts w:asciiTheme="minorEastAsia" w:eastAsiaTheme="minorEastAsia" w:hAnsiTheme="minorEastAsia" w:cs="宋体" w:hint="eastAsia"/>
                <w:b/>
                <w:kern w:val="0"/>
                <w:sz w:val="28"/>
              </w:rPr>
              <w:t>允许进口</w:t>
            </w:r>
          </w:p>
        </w:tc>
      </w:tr>
      <w:tr w:rsidR="00357DE2" w:rsidRPr="00A611D8" w:rsidTr="001E2D8C">
        <w:trPr>
          <w:jc w:val="center"/>
        </w:trPr>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3730"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视网膜网络信号研究系统</w:t>
            </w:r>
          </w:p>
        </w:tc>
        <w:tc>
          <w:tcPr>
            <w:tcW w:w="2268" w:type="dxa"/>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655"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96"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977760.00</w:t>
            </w:r>
          </w:p>
        </w:tc>
        <w:tc>
          <w:tcPr>
            <w:tcW w:w="815"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357DE2" w:rsidRPr="00A611D8" w:rsidTr="001E2D8C">
        <w:trPr>
          <w:jc w:val="center"/>
        </w:trPr>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3730"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生物大分子相互作用系统</w:t>
            </w:r>
          </w:p>
        </w:tc>
        <w:tc>
          <w:tcPr>
            <w:tcW w:w="2268" w:type="dxa"/>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655"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96"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1050000.00</w:t>
            </w:r>
          </w:p>
        </w:tc>
        <w:tc>
          <w:tcPr>
            <w:tcW w:w="815" w:type="dxa"/>
            <w:shd w:val="clear" w:color="auto" w:fill="auto"/>
            <w:vAlign w:val="center"/>
          </w:tcPr>
          <w:p w:rsidR="00357DE2"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357DE2" w:rsidRPr="00A611D8" w:rsidTr="001E2D8C">
        <w:trPr>
          <w:jc w:val="center"/>
        </w:trPr>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3730"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视神经生理记录系统</w:t>
            </w:r>
          </w:p>
        </w:tc>
        <w:tc>
          <w:tcPr>
            <w:tcW w:w="2268" w:type="dxa"/>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655"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96"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900000.00</w:t>
            </w:r>
          </w:p>
        </w:tc>
        <w:tc>
          <w:tcPr>
            <w:tcW w:w="815" w:type="dxa"/>
            <w:shd w:val="clear" w:color="auto" w:fill="auto"/>
            <w:vAlign w:val="center"/>
          </w:tcPr>
          <w:p w:rsidR="00357DE2"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357DE2" w:rsidRPr="00A611D8" w:rsidTr="001E2D8C">
        <w:trPr>
          <w:jc w:val="center"/>
        </w:trPr>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3730"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离体视网膜电压记录系统</w:t>
            </w:r>
          </w:p>
        </w:tc>
        <w:tc>
          <w:tcPr>
            <w:tcW w:w="2268" w:type="dxa"/>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655"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96"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800000.00</w:t>
            </w:r>
          </w:p>
        </w:tc>
        <w:tc>
          <w:tcPr>
            <w:tcW w:w="815" w:type="dxa"/>
            <w:shd w:val="clear" w:color="auto" w:fill="auto"/>
            <w:vAlign w:val="center"/>
          </w:tcPr>
          <w:p w:rsidR="00357DE2"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357DE2" w:rsidRPr="00A611D8" w:rsidTr="001E2D8C">
        <w:trPr>
          <w:jc w:val="center"/>
        </w:trPr>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3730"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小动物视网膜显微成像系统</w:t>
            </w:r>
          </w:p>
        </w:tc>
        <w:tc>
          <w:tcPr>
            <w:tcW w:w="2268" w:type="dxa"/>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655"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96" w:type="dxa"/>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2650000.00</w:t>
            </w:r>
          </w:p>
        </w:tc>
        <w:tc>
          <w:tcPr>
            <w:tcW w:w="815" w:type="dxa"/>
            <w:shd w:val="clear" w:color="auto" w:fill="auto"/>
            <w:vAlign w:val="center"/>
          </w:tcPr>
          <w:p w:rsidR="00357DE2"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3"/>
    <w:p w:rsidR="00357DE2" w:rsidRPr="00A611D8" w:rsidRDefault="00357DE2"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357DE2" w:rsidRPr="00A611D8" w:rsidRDefault="00357DE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357DE2" w:rsidRPr="00A611D8" w:rsidRDefault="00357DE2"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符合《中华人民共和国政府采购法》第二十二条供应商应当具备的条件和浙财采监【2013】24号《关于规范政府采购供应商资格设定及资格审查的通知》第六条规定。</w:t>
      </w:r>
    </w:p>
    <w:p w:rsidR="00357DE2" w:rsidRPr="00A611D8" w:rsidRDefault="00357DE2"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357DE2" w:rsidRPr="00A611D8" w:rsidRDefault="00357DE2"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357DE2" w:rsidRPr="00A611D8" w:rsidRDefault="00357DE2"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2015年12月</w:t>
      </w:r>
      <w:r w:rsidR="00AB68C6">
        <w:rPr>
          <w:rFonts w:asciiTheme="minorEastAsia" w:eastAsiaTheme="minorEastAsia" w:hAnsiTheme="minorEastAsia" w:cs="宋体" w:hint="eastAsia"/>
          <w:kern w:val="0"/>
          <w:sz w:val="28"/>
        </w:rPr>
        <w:t>15</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357DE2" w:rsidRPr="00A611D8" w:rsidRDefault="00357DE2"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357DE2" w:rsidRPr="00A611D8" w:rsidRDefault="00357DE2"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sidR="00AB68C6">
        <w:rPr>
          <w:rFonts w:asciiTheme="minorEastAsia" w:eastAsiaTheme="minorEastAsia" w:hAnsiTheme="minorEastAsia" w:cs="宋体" w:hint="eastAsia"/>
          <w:kern w:val="0"/>
          <w:sz w:val="28"/>
        </w:rPr>
        <w:t>300.00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357DE2" w:rsidRPr="00A611D8" w:rsidRDefault="00357DE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357DE2" w:rsidRPr="00A611D8" w:rsidRDefault="00357DE2"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357DE2" w:rsidRPr="00A611D8" w:rsidRDefault="00357DE2"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357DE2" w:rsidRPr="00A611D8" w:rsidRDefault="00357DE2"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357DE2" w:rsidRPr="00A611D8" w:rsidRDefault="00357DE2"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357DE2" w:rsidRPr="00A611D8" w:rsidRDefault="0073638A" w:rsidP="00357DE2">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357DE2" w:rsidRPr="00F06683">
          <w:rPr>
            <w:rStyle w:val="ab"/>
            <w:rFonts w:asciiTheme="minorEastAsia" w:eastAsiaTheme="minorEastAsia" w:hAnsiTheme="minorEastAsia" w:cs="宋体"/>
            <w:kern w:val="0"/>
            <w:sz w:val="28"/>
          </w:rPr>
          <w:t>http://gzc.wm</w:t>
        </w:r>
        <w:r w:rsidR="00357DE2" w:rsidRPr="00F06683">
          <w:rPr>
            <w:rStyle w:val="ab"/>
            <w:rFonts w:asciiTheme="minorEastAsia" w:eastAsiaTheme="minorEastAsia" w:hAnsiTheme="minorEastAsia" w:cs="宋体" w:hint="eastAsia"/>
            <w:kern w:val="0"/>
            <w:sz w:val="28"/>
          </w:rPr>
          <w:t>u</w:t>
        </w:r>
        <w:r w:rsidR="00357DE2" w:rsidRPr="00F06683">
          <w:rPr>
            <w:rStyle w:val="ab"/>
            <w:rFonts w:asciiTheme="minorEastAsia" w:eastAsiaTheme="minorEastAsia" w:hAnsiTheme="minorEastAsia" w:cs="宋体"/>
            <w:kern w:val="0"/>
            <w:sz w:val="28"/>
          </w:rPr>
          <w:t>.edu.cn/zlxz/bg/cg/cg/266349.shtml</w:t>
        </w:r>
      </w:hyperlink>
      <w:r w:rsidR="00357DE2" w:rsidRPr="00A611D8">
        <w:rPr>
          <w:rFonts w:asciiTheme="minorEastAsia" w:eastAsiaTheme="minorEastAsia" w:hAnsiTheme="minorEastAsia" w:cs="宋体"/>
          <w:kern w:val="0"/>
          <w:sz w:val="28"/>
        </w:rPr>
        <w:t xml:space="preserve"> </w:t>
      </w:r>
    </w:p>
    <w:p w:rsidR="00357DE2" w:rsidRPr="00A611D8" w:rsidRDefault="00357DE2"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357DE2" w:rsidRPr="00A611D8" w:rsidRDefault="00357DE2"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2016年</w:t>
      </w:r>
      <w:r w:rsidR="00AB68C6">
        <w:rPr>
          <w:rFonts w:asciiTheme="minorEastAsia" w:eastAsiaTheme="minorEastAsia" w:hAnsiTheme="minorEastAsia" w:cs="宋体" w:hint="eastAsia"/>
          <w:kern w:val="0"/>
          <w:sz w:val="28"/>
        </w:rPr>
        <w:t>1</w:t>
      </w:r>
      <w:r>
        <w:rPr>
          <w:rFonts w:asciiTheme="minorEastAsia" w:eastAsiaTheme="minorEastAsia" w:hAnsiTheme="minorEastAsia" w:cs="宋体"/>
          <w:kern w:val="0"/>
          <w:sz w:val="28"/>
        </w:rPr>
        <w:t>月</w:t>
      </w:r>
      <w:r w:rsidR="00AB68C6">
        <w:rPr>
          <w:rFonts w:asciiTheme="minorEastAsia" w:eastAsiaTheme="minorEastAsia" w:hAnsiTheme="minorEastAsia" w:cs="宋体" w:hint="eastAsia"/>
          <w:kern w:val="0"/>
          <w:sz w:val="28"/>
        </w:rPr>
        <w:t>8</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357DE2" w:rsidRPr="00A611D8" w:rsidRDefault="00357DE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357DE2" w:rsidRPr="00A611D8" w:rsidRDefault="00357DE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2016年</w:t>
      </w:r>
      <w:r w:rsidR="00AB68C6">
        <w:rPr>
          <w:rFonts w:asciiTheme="minorEastAsia" w:eastAsiaTheme="minorEastAsia" w:hAnsiTheme="minorEastAsia" w:cs="宋体" w:hint="eastAsia"/>
          <w:kern w:val="0"/>
          <w:sz w:val="28"/>
        </w:rPr>
        <w:t>1</w:t>
      </w:r>
      <w:r>
        <w:rPr>
          <w:rFonts w:asciiTheme="minorEastAsia" w:eastAsiaTheme="minorEastAsia" w:hAnsiTheme="minorEastAsia" w:cs="宋体"/>
          <w:kern w:val="0"/>
          <w:sz w:val="28"/>
        </w:rPr>
        <w:t>月</w:t>
      </w:r>
      <w:r w:rsidR="00AB68C6">
        <w:rPr>
          <w:rFonts w:asciiTheme="minorEastAsia" w:eastAsiaTheme="minorEastAsia" w:hAnsiTheme="minorEastAsia" w:cs="宋体" w:hint="eastAsia"/>
          <w:kern w:val="0"/>
          <w:sz w:val="28"/>
        </w:rPr>
        <w:t>8</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357DE2" w:rsidRPr="00A611D8" w:rsidRDefault="00357DE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357DE2" w:rsidRPr="00A611D8" w:rsidRDefault="00357DE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576"/>
        <w:gridCol w:w="779"/>
        <w:gridCol w:w="1341"/>
        <w:gridCol w:w="1622"/>
      </w:tblGrid>
      <w:tr w:rsidR="00357DE2" w:rsidRPr="00A611D8" w:rsidTr="00A813D1">
        <w:trPr>
          <w:jc w:val="center"/>
        </w:trPr>
        <w:tc>
          <w:tcPr>
            <w:tcW w:w="0" w:type="auto"/>
            <w:shd w:val="clear" w:color="auto" w:fill="auto"/>
            <w:vAlign w:val="center"/>
          </w:tcPr>
          <w:p w:rsidR="00357DE2" w:rsidRPr="001E2D8C" w:rsidRDefault="00357DE2" w:rsidP="008C4833">
            <w:pPr>
              <w:spacing w:line="320" w:lineRule="exact"/>
              <w:jc w:val="center"/>
              <w:rPr>
                <w:rFonts w:asciiTheme="minorEastAsia" w:eastAsiaTheme="minorEastAsia" w:hAnsiTheme="minorEastAsia" w:cs="宋体"/>
                <w:b/>
                <w:kern w:val="0"/>
                <w:sz w:val="28"/>
              </w:rPr>
            </w:pPr>
            <w:bookmarkStart w:id="4" w:name="PO_投标保证金"/>
            <w:r w:rsidRPr="001E2D8C">
              <w:rPr>
                <w:rFonts w:asciiTheme="minorEastAsia" w:eastAsiaTheme="minorEastAsia" w:hAnsiTheme="minorEastAsia" w:cs="宋体" w:hint="eastAsia"/>
                <w:b/>
                <w:kern w:val="0"/>
                <w:sz w:val="28"/>
              </w:rPr>
              <w:t>标段</w:t>
            </w:r>
          </w:p>
        </w:tc>
        <w:tc>
          <w:tcPr>
            <w:tcW w:w="0" w:type="auto"/>
            <w:shd w:val="clear" w:color="auto" w:fill="auto"/>
            <w:vAlign w:val="center"/>
          </w:tcPr>
          <w:p w:rsidR="00357DE2" w:rsidRPr="001E2D8C" w:rsidRDefault="00357DE2" w:rsidP="008C4833">
            <w:pPr>
              <w:spacing w:line="320" w:lineRule="exact"/>
              <w:jc w:val="center"/>
              <w:rPr>
                <w:rFonts w:asciiTheme="minorEastAsia" w:eastAsiaTheme="minorEastAsia" w:hAnsiTheme="minorEastAsia" w:cs="宋体"/>
                <w:b/>
                <w:kern w:val="0"/>
                <w:sz w:val="28"/>
              </w:rPr>
            </w:pPr>
            <w:r w:rsidRPr="001E2D8C">
              <w:rPr>
                <w:rFonts w:asciiTheme="minorEastAsia" w:eastAsiaTheme="minorEastAsia" w:hAnsiTheme="minorEastAsia" w:cs="宋体" w:hint="eastAsia"/>
                <w:b/>
                <w:kern w:val="0"/>
                <w:sz w:val="28"/>
              </w:rPr>
              <w:t>项目名称</w:t>
            </w:r>
          </w:p>
        </w:tc>
        <w:tc>
          <w:tcPr>
            <w:tcW w:w="0" w:type="auto"/>
            <w:shd w:val="clear" w:color="auto" w:fill="auto"/>
            <w:vAlign w:val="center"/>
          </w:tcPr>
          <w:p w:rsidR="00357DE2" w:rsidRPr="001E2D8C" w:rsidRDefault="00357DE2" w:rsidP="008C4833">
            <w:pPr>
              <w:spacing w:line="320" w:lineRule="exact"/>
              <w:jc w:val="center"/>
              <w:rPr>
                <w:rFonts w:asciiTheme="minorEastAsia" w:eastAsiaTheme="minorEastAsia" w:hAnsiTheme="minorEastAsia" w:cs="宋体"/>
                <w:b/>
                <w:kern w:val="0"/>
                <w:sz w:val="28"/>
              </w:rPr>
            </w:pPr>
            <w:r w:rsidRPr="001E2D8C">
              <w:rPr>
                <w:rFonts w:asciiTheme="minorEastAsia" w:eastAsiaTheme="minorEastAsia" w:hAnsiTheme="minorEastAsia" w:cs="宋体" w:hint="eastAsia"/>
                <w:b/>
                <w:kern w:val="0"/>
                <w:sz w:val="28"/>
              </w:rPr>
              <w:t>数量</w:t>
            </w:r>
          </w:p>
        </w:tc>
        <w:tc>
          <w:tcPr>
            <w:tcW w:w="0" w:type="auto"/>
            <w:shd w:val="clear" w:color="auto" w:fill="auto"/>
            <w:vAlign w:val="center"/>
          </w:tcPr>
          <w:p w:rsidR="00357DE2" w:rsidRPr="001E2D8C" w:rsidRDefault="00357DE2" w:rsidP="008C4833">
            <w:pPr>
              <w:spacing w:line="320" w:lineRule="exact"/>
              <w:jc w:val="center"/>
              <w:rPr>
                <w:rFonts w:asciiTheme="minorEastAsia" w:eastAsiaTheme="minorEastAsia" w:hAnsiTheme="minorEastAsia" w:cs="宋体"/>
                <w:b/>
                <w:kern w:val="0"/>
                <w:sz w:val="28"/>
              </w:rPr>
            </w:pPr>
            <w:r w:rsidRPr="001E2D8C">
              <w:rPr>
                <w:rFonts w:asciiTheme="minorEastAsia" w:eastAsiaTheme="minorEastAsia" w:hAnsiTheme="minorEastAsia" w:cs="宋体" w:hint="eastAsia"/>
                <w:b/>
                <w:kern w:val="0"/>
                <w:sz w:val="28"/>
              </w:rPr>
              <w:t>允许进口</w:t>
            </w:r>
          </w:p>
        </w:tc>
        <w:tc>
          <w:tcPr>
            <w:tcW w:w="0" w:type="auto"/>
            <w:shd w:val="clear" w:color="auto" w:fill="auto"/>
            <w:vAlign w:val="center"/>
          </w:tcPr>
          <w:p w:rsidR="00357DE2" w:rsidRPr="001E2D8C" w:rsidRDefault="00357DE2" w:rsidP="008C4833">
            <w:pPr>
              <w:spacing w:line="320" w:lineRule="exact"/>
              <w:jc w:val="center"/>
              <w:rPr>
                <w:rFonts w:asciiTheme="minorEastAsia" w:eastAsiaTheme="minorEastAsia" w:hAnsiTheme="minorEastAsia" w:cs="宋体"/>
                <w:b/>
                <w:kern w:val="0"/>
                <w:sz w:val="28"/>
              </w:rPr>
            </w:pPr>
            <w:r w:rsidRPr="001E2D8C">
              <w:rPr>
                <w:rFonts w:asciiTheme="minorEastAsia" w:eastAsiaTheme="minorEastAsia" w:hAnsiTheme="minorEastAsia" w:cs="宋体" w:hint="eastAsia"/>
                <w:b/>
                <w:kern w:val="0"/>
                <w:sz w:val="28"/>
              </w:rPr>
              <w:t>投标保证金</w:t>
            </w:r>
          </w:p>
        </w:tc>
      </w:tr>
      <w:tr w:rsidR="00357DE2" w:rsidRPr="00A611D8" w:rsidTr="001E2D8C">
        <w:trPr>
          <w:jc w:val="center"/>
        </w:trPr>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视网膜网络信号研究系统</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9000</w:t>
            </w:r>
          </w:p>
        </w:tc>
      </w:tr>
      <w:tr w:rsidR="00357DE2" w:rsidRPr="00A611D8" w:rsidTr="001E2D8C">
        <w:trPr>
          <w:jc w:val="center"/>
        </w:trPr>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生物大分子相互作用系统</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357DE2"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10000</w:t>
            </w:r>
          </w:p>
        </w:tc>
      </w:tr>
      <w:tr w:rsidR="00357DE2" w:rsidRPr="00A611D8" w:rsidTr="001E2D8C">
        <w:trPr>
          <w:jc w:val="center"/>
        </w:trPr>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视神经生理记录系统</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357DE2"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9000</w:t>
            </w:r>
          </w:p>
        </w:tc>
      </w:tr>
      <w:tr w:rsidR="00357DE2" w:rsidRPr="00A611D8" w:rsidTr="001E2D8C">
        <w:trPr>
          <w:jc w:val="center"/>
        </w:trPr>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离体视网膜电压记录系统</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357DE2"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8000</w:t>
            </w:r>
          </w:p>
        </w:tc>
      </w:tr>
      <w:tr w:rsidR="00357DE2" w:rsidRPr="00A611D8" w:rsidTr="001E2D8C">
        <w:trPr>
          <w:jc w:val="center"/>
        </w:trPr>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小动物视网膜显微成像系统</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357DE2" w:rsidRPr="00A611D8"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357DE2" w:rsidRDefault="00357DE2" w:rsidP="001E2D8C">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26000</w:t>
            </w:r>
          </w:p>
        </w:tc>
      </w:tr>
    </w:tbl>
    <w:bookmarkEnd w:id="4"/>
    <w:p w:rsidR="00357DE2" w:rsidRPr="00A611D8" w:rsidRDefault="00357DE2" w:rsidP="0031320F">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357DE2" w:rsidRPr="00A611D8" w:rsidRDefault="00357DE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357DE2" w:rsidRPr="00A611D8" w:rsidRDefault="00357DE2"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357DE2" w:rsidRPr="00A611D8" w:rsidRDefault="00357DE2"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357DE2" w:rsidRPr="00A611D8" w:rsidRDefault="00357DE2"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357DE2" w:rsidRPr="00A611D8" w:rsidRDefault="00357DE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上进行供应商注册登记成为正式注册供应商。</w:t>
      </w:r>
      <w:r w:rsidRPr="00154322">
        <w:rPr>
          <w:rFonts w:asciiTheme="minorEastAsia" w:eastAsiaTheme="minorEastAsia" w:hAnsiTheme="minorEastAsia" w:cs="宋体" w:hint="eastAsia"/>
          <w:b/>
          <w:kern w:val="0"/>
          <w:sz w:val="28"/>
        </w:rPr>
        <w:t>参加投标前应办理网上报名。</w:t>
      </w:r>
    </w:p>
    <w:p w:rsidR="00357DE2" w:rsidRPr="00A611D8" w:rsidRDefault="00357DE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357DE2" w:rsidRPr="00A611D8" w:rsidRDefault="00357DE2" w:rsidP="001E2D8C">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、本公告同在浙江政府采购网、温州医科大学官网发布，如有不明，请电话咨询。</w:t>
      </w:r>
    </w:p>
    <w:p w:rsidR="00357DE2" w:rsidRPr="00A611D8" w:rsidRDefault="00357DE2"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357DE2" w:rsidRPr="00A611D8" w:rsidRDefault="00357DE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357DE2" w:rsidRPr="00A611D8" w:rsidRDefault="00357DE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357DE2" w:rsidRPr="00A611D8" w:rsidRDefault="00357DE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357DE2" w:rsidRPr="00A611D8" w:rsidRDefault="00357DE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357DE2" w:rsidRPr="00A611D8" w:rsidRDefault="00357DE2"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357DE2" w:rsidRPr="00A611D8" w:rsidRDefault="00357DE2" w:rsidP="0031320F">
      <w:pPr>
        <w:widowControl/>
        <w:spacing w:line="40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357DE2" w:rsidRPr="00A611D8" w:rsidRDefault="00357DE2" w:rsidP="001C5591">
      <w:pPr>
        <w:widowControl/>
        <w:wordWrap w:val="0"/>
        <w:spacing w:line="40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w:t>
      </w:r>
      <w:r>
        <w:rPr>
          <w:rFonts w:asciiTheme="minorEastAsia" w:eastAsiaTheme="minorEastAsia" w:hAnsiTheme="minorEastAsia" w:cs="宋体" w:hint="eastAsia"/>
          <w:kern w:val="0"/>
          <w:sz w:val="28"/>
        </w:rPr>
        <w:t>二〇一五年十二月</w:t>
      </w:r>
      <w:r w:rsidR="00AB68C6">
        <w:rPr>
          <w:rFonts w:asciiTheme="minorEastAsia" w:eastAsiaTheme="minorEastAsia" w:hAnsiTheme="minorEastAsia" w:cs="宋体" w:hint="eastAsia"/>
          <w:kern w:val="0"/>
          <w:sz w:val="28"/>
        </w:rPr>
        <w:t>十五</w:t>
      </w:r>
      <w:r>
        <w:rPr>
          <w:rFonts w:asciiTheme="minorEastAsia" w:eastAsiaTheme="minorEastAsia" w:hAnsiTheme="minorEastAsia" w:cs="宋体" w:hint="eastAsia"/>
          <w:kern w:val="0"/>
          <w:sz w:val="28"/>
        </w:rPr>
        <w:t>日</w:t>
      </w:r>
    </w:p>
    <w:p w:rsidR="00BC0D1F" w:rsidRPr="00854FE1" w:rsidRDefault="00357DE2" w:rsidP="00357DE2">
      <w:pPr>
        <w:widowControl/>
        <w:spacing w:line="400" w:lineRule="exact"/>
        <w:ind w:firstLine="480"/>
        <w:jc w:val="center"/>
        <w:rPr>
          <w:rFonts w:asciiTheme="minorEastAsia" w:eastAsiaTheme="minorEastAsia" w:hAnsiTheme="minorEastAsia"/>
          <w:b/>
          <w:sz w:val="36"/>
          <w:szCs w:val="36"/>
        </w:rPr>
      </w:pPr>
      <w:r>
        <w:rPr>
          <w:rFonts w:asciiTheme="minorEastAsia" w:eastAsiaTheme="minorEastAsia" w:hAnsiTheme="minorEastAsia"/>
          <w:b/>
          <w:sz w:val="36"/>
          <w:szCs w:val="36"/>
        </w:rPr>
        <w:t xml:space="preserve"> </w:t>
      </w:r>
      <w:bookmarkEnd w:id="1"/>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B81E14"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D26114">
            <w:pPr>
              <w:snapToGrid w:val="0"/>
              <w:rPr>
                <w:rFonts w:asciiTheme="minorEastAsia" w:eastAsiaTheme="minorEastAsia" w:hAnsiTheme="minorEastAsia"/>
                <w:sz w:val="28"/>
                <w:szCs w:val="28"/>
              </w:rPr>
            </w:pPr>
            <w:r w:rsidRPr="00B81E14">
              <w:rPr>
                <w:rFonts w:ascii="宋体" w:hAnsi="宋体" w:hint="eastAsia"/>
                <w:sz w:val="28"/>
                <w:szCs w:val="28"/>
              </w:rPr>
              <w:t>投标产品若属于节能环保产品请提供相应依据。</w:t>
            </w:r>
          </w:p>
        </w:tc>
      </w:tr>
      <w:tr w:rsidR="00B81E14"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A1268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投标进口设备时，投标人在报价时还应知悉招标文件第二章第二条第三款投标报价中相关规定，否则将导致超预算而投标无效。</w:t>
            </w:r>
          </w:p>
        </w:tc>
      </w:tr>
      <w:tr w:rsidR="00B81E14" w:rsidRPr="00854FE1" w:rsidTr="00472BD2">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357DE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商务及技术文件</w:t>
            </w:r>
            <w:r w:rsidRPr="00357DE2">
              <w:rPr>
                <w:rFonts w:asciiTheme="minorEastAsia" w:eastAsiaTheme="minorEastAsia" w:hAnsiTheme="minorEastAsia" w:hint="eastAsia"/>
                <w:b/>
                <w:sz w:val="28"/>
                <w:szCs w:val="28"/>
              </w:rPr>
              <w:t xml:space="preserve">正本各 </w:t>
            </w:r>
            <w:r w:rsidRPr="00357DE2">
              <w:rPr>
                <w:rFonts w:asciiTheme="minorEastAsia" w:eastAsiaTheme="minorEastAsia" w:hAnsiTheme="minorEastAsia" w:cs="Arial" w:hint="eastAsia"/>
                <w:b/>
                <w:sz w:val="28"/>
                <w:szCs w:val="28"/>
              </w:rPr>
              <w:t>1</w:t>
            </w:r>
            <w:r w:rsidRPr="00357DE2">
              <w:rPr>
                <w:rFonts w:asciiTheme="minorEastAsia" w:eastAsiaTheme="minorEastAsia" w:hAnsiTheme="minorEastAsia" w:hint="eastAsia"/>
                <w:b/>
                <w:sz w:val="28"/>
                <w:szCs w:val="28"/>
              </w:rPr>
              <w:t xml:space="preserve"> 份，副本各</w:t>
            </w:r>
            <w:r w:rsidR="00357DE2" w:rsidRPr="00357DE2">
              <w:rPr>
                <w:rFonts w:asciiTheme="minorEastAsia" w:eastAsiaTheme="minorEastAsia" w:hAnsiTheme="minorEastAsia" w:hint="eastAsia"/>
                <w:b/>
                <w:sz w:val="28"/>
                <w:szCs w:val="28"/>
              </w:rPr>
              <w:t>7</w:t>
            </w:r>
            <w:r w:rsidRPr="00357DE2">
              <w:rPr>
                <w:rFonts w:asciiTheme="minorEastAsia" w:eastAsiaTheme="minorEastAsia" w:hAnsiTheme="minorEastAsia" w:hint="eastAsia"/>
                <w:b/>
                <w:sz w:val="28"/>
                <w:szCs w:val="28"/>
              </w:rPr>
              <w:t>份</w:t>
            </w:r>
            <w:r w:rsidRPr="00854FE1">
              <w:rPr>
                <w:rFonts w:asciiTheme="minorEastAsia" w:eastAsiaTheme="minorEastAsia" w:hAnsiTheme="minorEastAsia" w:hint="eastAsia"/>
                <w:sz w:val="28"/>
                <w:szCs w:val="28"/>
              </w:rPr>
              <w:t>。</w:t>
            </w:r>
            <w:r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B81E14"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浙江省政府采购网和温州医科大学官网并发布中标通知书。</w:t>
            </w:r>
          </w:p>
        </w:tc>
      </w:tr>
      <w:tr w:rsidR="00B81E14"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投标保证金退还：中标公告满5个工作日后，未中标投标人应开具退还投标保证金收据，招标单位以电汇、网银等方式退还投标保证金。</w:t>
            </w:r>
          </w:p>
        </w:tc>
      </w:tr>
      <w:tr w:rsidR="00B81E14"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B81E14"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B81E14"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B81E14"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B81E14"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B81E14"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73638A">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73638A">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73638A">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73638A">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73638A">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73638A">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73638A">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73638A">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73638A">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73638A">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r w:rsidR="00645B89">
        <w:rPr>
          <w:rFonts w:asciiTheme="minorEastAsia" w:eastAsiaTheme="minorEastAsia" w:hAnsiTheme="minorEastAsia" w:hint="eastAsia"/>
          <w:sz w:val="28"/>
          <w:szCs w:val="28"/>
        </w:rPr>
        <w:t>，即</w:t>
      </w:r>
      <w:r w:rsidR="00645B89" w:rsidRPr="00645B89">
        <w:rPr>
          <w:rFonts w:asciiTheme="minorEastAsia" w:eastAsiaTheme="minorEastAsia" w:hAnsiTheme="minorEastAsia" w:hint="eastAsia"/>
          <w:sz w:val="28"/>
          <w:szCs w:val="28"/>
        </w:rPr>
        <w:t>所有的投标报价均为货物到</w:t>
      </w:r>
      <w:r w:rsidR="00645B89">
        <w:rPr>
          <w:rFonts w:asciiTheme="minorEastAsia" w:eastAsiaTheme="minorEastAsia" w:hAnsiTheme="minorEastAsia" w:hint="eastAsia"/>
          <w:sz w:val="28"/>
          <w:szCs w:val="28"/>
        </w:rPr>
        <w:t>采购人</w:t>
      </w:r>
      <w:r w:rsidR="00645B89" w:rsidRPr="00645B89">
        <w:rPr>
          <w:rFonts w:asciiTheme="minorEastAsia" w:eastAsiaTheme="minorEastAsia" w:hAnsiTheme="minorEastAsia" w:hint="eastAsia"/>
          <w:sz w:val="28"/>
          <w:szCs w:val="28"/>
        </w:rPr>
        <w:t>指定的工地价。</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进口设备外贸代理公司由招标单位指定，外贸代理费由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本项目每个标项的采购预算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2.5%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[投标人外汇报价*卖出价汇率*（1+2.5%）]*（1+1.2%）应不超过预算。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73638A">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645B89" w:rsidRDefault="00BC0D1F" w:rsidP="00645B89">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BC0D1F" w:rsidRPr="00854FE1" w:rsidRDefault="00BC0D1F" w:rsidP="00645B8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w:t>
      </w:r>
      <w:r w:rsidR="00357DE2">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人组成，除采购人代表外，其他评审专家由温州市公共资源管委办按《中华人民共和国政府采购法》相关要求，在专家库中随机抽取。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 xml:space="preserve"> </w:t>
      </w:r>
      <w:r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应承担设备安装所需电气材料等，安装必须符合有关标准和规范。安装过程中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设备验收报告可在温州医科大学国有资产与设备管理处网页中的资料下载处下载（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645B89" w:rsidRDefault="00BC0D1F" w:rsidP="00645B89">
      <w:pPr>
        <w:rPr>
          <w:rFonts w:asciiTheme="minorEastAsia" w:eastAsiaTheme="minorEastAsia" w:hAnsiTheme="minorEastAsia"/>
          <w:sz w:val="18"/>
          <w:szCs w:val="1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其他投标人的价格分统一按照下列公式计算：投标报价得分=（评标基准价/投标报价）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357DE2" w:rsidRDefault="00A6026F" w:rsidP="00357DE2">
      <w:pPr>
        <w:snapToGrid w:val="0"/>
        <w:rPr>
          <w:rFonts w:hAnsi="宋体"/>
          <w:b/>
          <w:color w:val="000000"/>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r w:rsidR="00357DE2">
        <w:rPr>
          <w:rFonts w:asciiTheme="minorEastAsia" w:eastAsiaTheme="minorEastAsia" w:hAnsiTheme="minorEastAsia"/>
          <w:b/>
          <w:sz w:val="28"/>
          <w:szCs w:val="28"/>
        </w:rPr>
        <w:t xml:space="preserve">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04"/>
        <w:gridCol w:w="1140"/>
        <w:gridCol w:w="6388"/>
        <w:gridCol w:w="660"/>
        <w:gridCol w:w="949"/>
      </w:tblGrid>
      <w:tr w:rsidR="00357DE2" w:rsidRPr="00F75E67" w:rsidTr="00F75E67">
        <w:trPr>
          <w:trHeight w:val="437"/>
          <w:jc w:val="center"/>
        </w:trPr>
        <w:tc>
          <w:tcPr>
            <w:tcW w:w="310"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
                <w:bCs/>
                <w:kern w:val="0"/>
                <w:sz w:val="24"/>
                <w:szCs w:val="24"/>
              </w:rPr>
            </w:pPr>
            <w:bookmarkStart w:id="6" w:name="PO_技术参数"/>
            <w:bookmarkEnd w:id="6"/>
            <w:r w:rsidRPr="00F75E67">
              <w:rPr>
                <w:rFonts w:asciiTheme="minorEastAsia" w:eastAsiaTheme="minorEastAsia" w:hAnsiTheme="minorEastAsia" w:cs="宋体" w:hint="eastAsia"/>
                <w:b/>
                <w:bCs/>
                <w:kern w:val="0"/>
                <w:sz w:val="24"/>
                <w:szCs w:val="24"/>
              </w:rPr>
              <w:t>标段</w:t>
            </w:r>
          </w:p>
        </w:tc>
        <w:tc>
          <w:tcPr>
            <w:tcW w:w="585"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
                <w:bCs/>
                <w:kern w:val="0"/>
                <w:sz w:val="24"/>
                <w:szCs w:val="24"/>
              </w:rPr>
            </w:pPr>
            <w:r w:rsidRPr="00F75E67">
              <w:rPr>
                <w:rFonts w:asciiTheme="minorEastAsia" w:eastAsiaTheme="minorEastAsia" w:hAnsiTheme="minorEastAsia" w:cs="宋体" w:hint="eastAsia"/>
                <w:b/>
                <w:bCs/>
                <w:kern w:val="0"/>
                <w:sz w:val="24"/>
                <w:szCs w:val="24"/>
              </w:rPr>
              <w:t>项目名称</w:t>
            </w:r>
          </w:p>
        </w:tc>
        <w:tc>
          <w:tcPr>
            <w:tcW w:w="3279"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
                <w:bCs/>
                <w:kern w:val="0"/>
                <w:sz w:val="24"/>
                <w:szCs w:val="24"/>
              </w:rPr>
            </w:pPr>
            <w:r w:rsidRPr="00F75E67">
              <w:rPr>
                <w:rFonts w:asciiTheme="minorEastAsia" w:eastAsiaTheme="minorEastAsia" w:hAnsiTheme="minorEastAsia" w:cs="宋体" w:hint="eastAsia"/>
                <w:b/>
                <w:bCs/>
                <w:kern w:val="0"/>
                <w:sz w:val="24"/>
                <w:szCs w:val="24"/>
              </w:rPr>
              <w:t>技术参数</w:t>
            </w:r>
          </w:p>
        </w:tc>
        <w:tc>
          <w:tcPr>
            <w:tcW w:w="339"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
                <w:bCs/>
                <w:kern w:val="0"/>
                <w:sz w:val="24"/>
                <w:szCs w:val="24"/>
              </w:rPr>
            </w:pPr>
            <w:r w:rsidRPr="00F75E67">
              <w:rPr>
                <w:rFonts w:asciiTheme="minorEastAsia" w:eastAsiaTheme="minorEastAsia" w:hAnsiTheme="minorEastAsia" w:cs="宋体" w:hint="eastAsia"/>
                <w:b/>
                <w:bCs/>
                <w:kern w:val="0"/>
                <w:sz w:val="24"/>
                <w:szCs w:val="24"/>
              </w:rPr>
              <w:t>数量</w:t>
            </w:r>
          </w:p>
        </w:tc>
        <w:tc>
          <w:tcPr>
            <w:tcW w:w="487"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
                <w:bCs/>
                <w:kern w:val="0"/>
                <w:sz w:val="24"/>
                <w:szCs w:val="24"/>
              </w:rPr>
            </w:pPr>
            <w:r w:rsidRPr="00F75E67">
              <w:rPr>
                <w:rFonts w:asciiTheme="minorEastAsia" w:eastAsiaTheme="minorEastAsia" w:hAnsiTheme="minorEastAsia" w:cs="宋体" w:hint="eastAsia"/>
                <w:b/>
                <w:bCs/>
                <w:kern w:val="0"/>
                <w:sz w:val="24"/>
                <w:szCs w:val="24"/>
              </w:rPr>
              <w:t>允许进口</w:t>
            </w:r>
          </w:p>
        </w:tc>
      </w:tr>
      <w:tr w:rsidR="00357DE2" w:rsidRPr="00F75E67" w:rsidTr="00F75E67">
        <w:trPr>
          <w:trHeight w:val="405"/>
          <w:jc w:val="center"/>
        </w:trPr>
        <w:tc>
          <w:tcPr>
            <w:tcW w:w="310"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bCs/>
                <w:kern w:val="0"/>
                <w:sz w:val="24"/>
                <w:szCs w:val="24"/>
              </w:rPr>
              <w:t>1</w:t>
            </w:r>
          </w:p>
        </w:tc>
        <w:tc>
          <w:tcPr>
            <w:tcW w:w="585"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视网膜网络信号研究系统</w:t>
            </w:r>
          </w:p>
        </w:tc>
        <w:tc>
          <w:tcPr>
            <w:tcW w:w="3279" w:type="pct"/>
            <w:shd w:val="clear" w:color="auto" w:fill="auto"/>
            <w:vAlign w:val="center"/>
          </w:tcPr>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1.功能和用途</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1.1功能：最多可以同步记录256个记录位点的细胞外电生理信号，适用于神经、视网膜和心肌细胞电生理特性和离子通道生物学特性研究</w:t>
            </w:r>
            <w:r>
              <w:rPr>
                <w:rFonts w:asciiTheme="minorEastAsia" w:eastAsiaTheme="minorEastAsia" w:hAnsiTheme="minorEastAsia" w:cs="宋体" w:hint="eastAsia"/>
                <w:bCs/>
                <w:kern w:val="0"/>
                <w:sz w:val="24"/>
                <w:szCs w:val="24"/>
              </w:rPr>
              <w:t>；</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1.2用途：</w:t>
            </w:r>
            <w:r>
              <w:rPr>
                <w:rFonts w:asciiTheme="minorEastAsia" w:eastAsiaTheme="minorEastAsia" w:hAnsiTheme="minorEastAsia" w:cs="宋体" w:hint="eastAsia"/>
                <w:bCs/>
                <w:kern w:val="0"/>
                <w:sz w:val="24"/>
                <w:szCs w:val="24"/>
              </w:rPr>
              <w:t>用于</w:t>
            </w:r>
            <w:r w:rsidRPr="00F75E67">
              <w:rPr>
                <w:rFonts w:asciiTheme="minorEastAsia" w:eastAsiaTheme="minorEastAsia" w:hAnsiTheme="minorEastAsia" w:cs="宋体" w:hint="eastAsia"/>
                <w:bCs/>
                <w:kern w:val="0"/>
                <w:sz w:val="24"/>
                <w:szCs w:val="24"/>
              </w:rPr>
              <w:t>探索视网膜等神经网络的信号处理加工机制</w:t>
            </w:r>
            <w:r>
              <w:rPr>
                <w:rFonts w:asciiTheme="minorEastAsia" w:eastAsiaTheme="minorEastAsia" w:hAnsiTheme="minorEastAsia" w:cs="宋体" w:hint="eastAsia"/>
                <w:bCs/>
                <w:kern w:val="0"/>
                <w:sz w:val="24"/>
                <w:szCs w:val="24"/>
              </w:rPr>
              <w:t>。</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2.主机技术指标</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2.1多通道放大器、数据转换器（1台）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★2.1.1采集通道数量：≥256通道，其中可以输入4个通道模拟信号，能同步记录其他设备的数据</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2.1.2放大器增益：≥1100倍</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★2.1.3数据采样频率：≥40kHz/通道</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2.1.4数据精度：≥16bit</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2.1.5带宽：1Hz-3KHz</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2.1.6数字信号输入通道：≥16通道</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2.1.7输入电压范围：+/- 3.7 mV</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2.1.8数据采集接口：USB2.0</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2.2温度控制仪（1台）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2.2.1升温时间：30s-5min</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2.2.2温度设定范围：室温— + 50 °C</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2.2.3温度控制精度：不低于0.1度</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2.2.4控温通道数量：≥2个</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2.3蠕动泵（1台）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2.3.1通道数量：≥2个</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2.3.2流量范围：0 ml/min - 30 ml/min可调控</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2.3.3控制模式：通过软件或者触摸屏控制</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2.4微电极芯片（10片）</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★2.4.1电极最小直径：≤8um</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2.4.2电极最小间距：≤30um</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2.4.3电极材料：氮化钛  耐高温高压消毒</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2.4.4记录电极个数：同一平面不低于252个</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2.5多通道刺激器（1台）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2.5.2刺激通道数量：≥8个</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2.5.3刺激模式：电压或者电流可选</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2.5.4电压输出范围：-8V到+8V</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2.5.5电流输出范围：-1.6mA到+1.6mA</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2.5.6电流刺激精度：100nA</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2.6配套电脑工作站（1套）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2.6.1windows7 专业版64位系统</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2.6.2英特尔® 至强™ 处理器 E3-1226 v3 (四核,3.30GHz Turbo,8MB,含HD显卡 P4600)</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2.6.3  22英寸宽屏LED显示器（2个）</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2.6.4  8GB (2x4GB) 1600MHz DDR3 ECC UDIMM 内存</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2.6.5  1TB 3.5英寸Serial ATA(7,200 Rpm) 硬盘</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3.软件技术指标(1套）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3.1有在线和离线锋电位检测筛选功能，在线数字滤波功能，数据多次平均功能，峰值筛选功能，去除随机干扰信号提取出弱信号。</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3.2电极分布和电极电信号叠加于组织背景照片上。</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3.3虚拟色差分布图构建功能，用于显示微电极阵列电极上不同区域组织的电兴奋性分布。</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3.4软件可任意安装于多台电脑以便离线分析</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4.配置要求</w:t>
            </w:r>
            <w:r>
              <w:rPr>
                <w:rFonts w:asciiTheme="minorEastAsia" w:eastAsiaTheme="minorEastAsia" w:hAnsiTheme="minorEastAsia" w:cs="宋体" w:hint="eastAsia"/>
                <w:bCs/>
                <w:kern w:val="0"/>
                <w:sz w:val="24"/>
                <w:szCs w:val="24"/>
              </w:rPr>
              <w:t>：</w:t>
            </w:r>
          </w:p>
          <w:p w:rsidR="00357DE2"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4.1</w:t>
            </w:r>
            <w:r w:rsidRPr="00F75E67">
              <w:rPr>
                <w:rFonts w:asciiTheme="minorEastAsia" w:eastAsiaTheme="minorEastAsia" w:hAnsiTheme="minorEastAsia" w:cs="宋体" w:hint="eastAsia"/>
                <w:bCs/>
                <w:kern w:val="0"/>
                <w:sz w:val="24"/>
                <w:szCs w:val="24"/>
              </w:rPr>
              <w:t>多通道放大器</w:t>
            </w:r>
            <w:r>
              <w:rPr>
                <w:rFonts w:asciiTheme="minorEastAsia" w:eastAsiaTheme="minorEastAsia" w:hAnsiTheme="minorEastAsia" w:cs="宋体" w:hint="eastAsia"/>
                <w:bCs/>
                <w:kern w:val="0"/>
                <w:sz w:val="24"/>
                <w:szCs w:val="24"/>
              </w:rPr>
              <w:t>和</w:t>
            </w:r>
            <w:r w:rsidRPr="00F75E67">
              <w:rPr>
                <w:rFonts w:asciiTheme="minorEastAsia" w:eastAsiaTheme="minorEastAsia" w:hAnsiTheme="minorEastAsia" w:cs="宋体" w:hint="eastAsia"/>
                <w:bCs/>
                <w:kern w:val="0"/>
                <w:sz w:val="24"/>
                <w:szCs w:val="24"/>
              </w:rPr>
              <w:t>数据转换器1台</w:t>
            </w:r>
            <w:r>
              <w:rPr>
                <w:rFonts w:asciiTheme="minorEastAsia" w:eastAsiaTheme="minorEastAsia" w:hAnsiTheme="minorEastAsia" w:cs="宋体" w:hint="eastAsia"/>
                <w:bCs/>
                <w:kern w:val="0"/>
                <w:sz w:val="24"/>
                <w:szCs w:val="24"/>
              </w:rPr>
              <w:t>；</w:t>
            </w:r>
          </w:p>
          <w:p w:rsidR="00357DE2"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4.2</w:t>
            </w:r>
            <w:r w:rsidRPr="00F75E67">
              <w:rPr>
                <w:rFonts w:asciiTheme="minorEastAsia" w:eastAsiaTheme="minorEastAsia" w:hAnsiTheme="minorEastAsia" w:cs="宋体" w:hint="eastAsia"/>
                <w:bCs/>
                <w:kern w:val="0"/>
                <w:sz w:val="24"/>
                <w:szCs w:val="24"/>
              </w:rPr>
              <w:t>温度控制仪1台</w:t>
            </w:r>
            <w:r>
              <w:rPr>
                <w:rFonts w:asciiTheme="minorEastAsia" w:eastAsiaTheme="minorEastAsia" w:hAnsiTheme="minorEastAsia" w:cs="宋体" w:hint="eastAsia"/>
                <w:bCs/>
                <w:kern w:val="0"/>
                <w:sz w:val="24"/>
                <w:szCs w:val="24"/>
              </w:rPr>
              <w:t>；</w:t>
            </w:r>
          </w:p>
          <w:p w:rsidR="00357DE2"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4.3</w:t>
            </w:r>
            <w:r w:rsidRPr="00F75E67">
              <w:rPr>
                <w:rFonts w:asciiTheme="minorEastAsia" w:eastAsiaTheme="minorEastAsia" w:hAnsiTheme="minorEastAsia" w:cs="宋体" w:hint="eastAsia"/>
                <w:bCs/>
                <w:kern w:val="0"/>
                <w:sz w:val="24"/>
                <w:szCs w:val="24"/>
              </w:rPr>
              <w:t>蠕动泵1台</w:t>
            </w:r>
            <w:r>
              <w:rPr>
                <w:rFonts w:asciiTheme="minorEastAsia" w:eastAsiaTheme="minorEastAsia" w:hAnsiTheme="minorEastAsia" w:cs="宋体" w:hint="eastAsia"/>
                <w:bCs/>
                <w:kern w:val="0"/>
                <w:sz w:val="24"/>
                <w:szCs w:val="24"/>
              </w:rPr>
              <w:t>；</w:t>
            </w:r>
          </w:p>
          <w:p w:rsidR="00357DE2"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4.4</w:t>
            </w:r>
            <w:r w:rsidRPr="00F75E67">
              <w:rPr>
                <w:rFonts w:asciiTheme="minorEastAsia" w:eastAsiaTheme="minorEastAsia" w:hAnsiTheme="minorEastAsia" w:cs="宋体" w:hint="eastAsia"/>
                <w:bCs/>
                <w:kern w:val="0"/>
                <w:sz w:val="24"/>
                <w:szCs w:val="24"/>
              </w:rPr>
              <w:t>微电极芯片10片</w:t>
            </w:r>
            <w:r>
              <w:rPr>
                <w:rFonts w:asciiTheme="minorEastAsia" w:eastAsiaTheme="minorEastAsia" w:hAnsiTheme="minorEastAsia" w:cs="宋体" w:hint="eastAsia"/>
                <w:bCs/>
                <w:kern w:val="0"/>
                <w:sz w:val="24"/>
                <w:szCs w:val="24"/>
              </w:rPr>
              <w:t>；</w:t>
            </w:r>
          </w:p>
          <w:p w:rsidR="00357DE2"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4.5</w:t>
            </w:r>
            <w:r w:rsidRPr="00F75E67">
              <w:rPr>
                <w:rFonts w:asciiTheme="minorEastAsia" w:eastAsiaTheme="minorEastAsia" w:hAnsiTheme="minorEastAsia" w:cs="宋体" w:hint="eastAsia"/>
                <w:bCs/>
                <w:kern w:val="0"/>
                <w:sz w:val="24"/>
                <w:szCs w:val="24"/>
              </w:rPr>
              <w:t>灌流笔1支</w:t>
            </w:r>
            <w:r>
              <w:rPr>
                <w:rFonts w:asciiTheme="minorEastAsia" w:eastAsiaTheme="minorEastAsia" w:hAnsiTheme="minorEastAsia" w:cs="宋体" w:hint="eastAsia"/>
                <w:bCs/>
                <w:kern w:val="0"/>
                <w:sz w:val="24"/>
                <w:szCs w:val="24"/>
              </w:rPr>
              <w:t>；</w:t>
            </w:r>
          </w:p>
          <w:p w:rsidR="00357DE2"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4.6</w:t>
            </w:r>
            <w:r w:rsidRPr="00F75E67">
              <w:rPr>
                <w:rFonts w:asciiTheme="minorEastAsia" w:eastAsiaTheme="minorEastAsia" w:hAnsiTheme="minorEastAsia" w:cs="宋体" w:hint="eastAsia"/>
                <w:bCs/>
                <w:kern w:val="0"/>
                <w:sz w:val="24"/>
                <w:szCs w:val="24"/>
              </w:rPr>
              <w:t>多通道刺激器1台</w:t>
            </w:r>
            <w:r>
              <w:rPr>
                <w:rFonts w:asciiTheme="minorEastAsia" w:eastAsiaTheme="minorEastAsia" w:hAnsiTheme="minorEastAsia" w:cs="宋体" w:hint="eastAsia"/>
                <w:bCs/>
                <w:kern w:val="0"/>
                <w:sz w:val="24"/>
                <w:szCs w:val="24"/>
              </w:rPr>
              <w:t>；</w:t>
            </w:r>
          </w:p>
          <w:p w:rsidR="00357DE2"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4.7</w:t>
            </w:r>
            <w:r w:rsidRPr="00F75E67">
              <w:rPr>
                <w:rFonts w:asciiTheme="minorEastAsia" w:eastAsiaTheme="minorEastAsia" w:hAnsiTheme="minorEastAsia" w:cs="宋体" w:hint="eastAsia"/>
                <w:bCs/>
                <w:kern w:val="0"/>
                <w:sz w:val="24"/>
                <w:szCs w:val="24"/>
              </w:rPr>
              <w:t>微电极芯片密封盖10个</w:t>
            </w:r>
            <w:r>
              <w:rPr>
                <w:rFonts w:asciiTheme="minorEastAsia" w:eastAsiaTheme="minorEastAsia" w:hAnsiTheme="minorEastAsia" w:cs="宋体" w:hint="eastAsia"/>
                <w:bCs/>
                <w:kern w:val="0"/>
                <w:sz w:val="24"/>
                <w:szCs w:val="24"/>
              </w:rPr>
              <w:t>；</w:t>
            </w:r>
          </w:p>
          <w:p w:rsidR="00357DE2"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4.8</w:t>
            </w:r>
            <w:r w:rsidRPr="00F75E67">
              <w:rPr>
                <w:rFonts w:asciiTheme="minorEastAsia" w:eastAsiaTheme="minorEastAsia" w:hAnsiTheme="minorEastAsia" w:cs="宋体" w:hint="eastAsia"/>
                <w:bCs/>
                <w:kern w:val="0"/>
                <w:sz w:val="24"/>
                <w:szCs w:val="24"/>
              </w:rPr>
              <w:t>数据采集分析软件1套</w:t>
            </w:r>
            <w:r>
              <w:rPr>
                <w:rFonts w:asciiTheme="minorEastAsia" w:eastAsiaTheme="minorEastAsia" w:hAnsiTheme="minorEastAsia" w:cs="宋体" w:hint="eastAsia"/>
                <w:bCs/>
                <w:kern w:val="0"/>
                <w:sz w:val="24"/>
                <w:szCs w:val="24"/>
              </w:rPr>
              <w:t>；</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4.9</w:t>
            </w:r>
            <w:r w:rsidRPr="00F75E67">
              <w:rPr>
                <w:rFonts w:asciiTheme="minorEastAsia" w:eastAsiaTheme="minorEastAsia" w:hAnsiTheme="minorEastAsia" w:cs="宋体" w:hint="eastAsia"/>
                <w:bCs/>
                <w:kern w:val="0"/>
                <w:sz w:val="24"/>
                <w:szCs w:val="24"/>
              </w:rPr>
              <w:t>电脑工作站1套。</w:t>
            </w:r>
          </w:p>
        </w:tc>
        <w:tc>
          <w:tcPr>
            <w:tcW w:w="339"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bCs/>
                <w:kern w:val="0"/>
                <w:sz w:val="24"/>
                <w:szCs w:val="24"/>
              </w:rPr>
              <w:t>1</w:t>
            </w:r>
          </w:p>
        </w:tc>
        <w:tc>
          <w:tcPr>
            <w:tcW w:w="487"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是</w:t>
            </w:r>
          </w:p>
        </w:tc>
      </w:tr>
      <w:tr w:rsidR="00357DE2" w:rsidRPr="00F75E67" w:rsidTr="00F75E67">
        <w:trPr>
          <w:trHeight w:val="405"/>
          <w:jc w:val="center"/>
        </w:trPr>
        <w:tc>
          <w:tcPr>
            <w:tcW w:w="310"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bCs/>
                <w:kern w:val="0"/>
                <w:sz w:val="24"/>
                <w:szCs w:val="24"/>
              </w:rPr>
              <w:t>2</w:t>
            </w:r>
          </w:p>
        </w:tc>
        <w:tc>
          <w:tcPr>
            <w:tcW w:w="585"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生物大分子相互作用系统</w:t>
            </w:r>
          </w:p>
        </w:tc>
        <w:tc>
          <w:tcPr>
            <w:tcW w:w="3279" w:type="pct"/>
            <w:shd w:val="clear" w:color="auto" w:fill="auto"/>
            <w:vAlign w:val="center"/>
          </w:tcPr>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1.功能和用途：</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w:t>
            </w:r>
            <w:r w:rsidRPr="00F75E67">
              <w:rPr>
                <w:rFonts w:asciiTheme="minorEastAsia" w:eastAsiaTheme="minorEastAsia" w:hAnsiTheme="minorEastAsia" w:cs="宋体" w:hint="eastAsia"/>
                <w:bCs/>
                <w:kern w:val="0"/>
                <w:sz w:val="24"/>
                <w:szCs w:val="24"/>
              </w:rPr>
              <w:tab/>
              <w:t>功能：实时、直接、动态的观测分子间相互作用的全过程，并给出其结合的特异性，结合强弱（即亲和力）以及分子识别的快慢与结合复合体的稳定性（动力学），阐述多个分子（或亚基）之间的组装过程以及顺序，作用机制以及构效关系。</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1.2</w:t>
            </w:r>
            <w:r w:rsidRPr="00F75E67">
              <w:rPr>
                <w:rFonts w:asciiTheme="minorEastAsia" w:eastAsiaTheme="minorEastAsia" w:hAnsiTheme="minorEastAsia" w:cs="宋体" w:hint="eastAsia"/>
                <w:bCs/>
                <w:kern w:val="0"/>
                <w:sz w:val="24"/>
                <w:szCs w:val="24"/>
              </w:rPr>
              <w:tab/>
              <w:t>用途：能够用于基础科研的多个环节，包括但不限于：互作因子筛选与发现，亲和力与动力学等互作信息的综合性表征，结合关键结构域、关键氨基酸、关键核酸位点、关键碱基的发现与鉴定，蛋白翻译后修饰研究，小分子化合物或抗原/抗体互作的筛选、鉴定、分级、分型、结构优化以及表位作图等，以及药物分子活性浓度、有效成分测定等。</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2．主机技术指标：</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 检测原理：检测技术要基于表面等离子共振SPR或其他相关原理，可对标记及无标记样品进行实时检测，检测分辨率、灵敏度高，检测结果真实可靠。</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 检测范围：既要能够检测蛋白、多肽、抗原/抗体、核酸（含DNA、RNA）脂类、多糖等生物大分子，又要能够对小分子化合物、有机小分子等进行检测，同时能够检测细胞、细菌、病毒、脂质体等。</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 应用范围：</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2.3.1 互作靶标分子的筛选。</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2.3.2 检测样品间有无结合。</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2.3.3 结合的特异性。</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2.3.4 亲和力测定（KD）。</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2.3.5 动力学测定（Ka、Kd）。</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2.3.6 样品活性浓度测定。</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2.3.7 多重结合模式分析。</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 xml:space="preserve">2.3.8 免疫原性筛选及抗原表位作图等。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2.4 亲和力、动力学等常数测定结果范围：</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 xml:space="preserve">2.4.1 结合速率常数(ka)：103 ~ 107 M-1s-1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2.4.2 解离速率常数(kd)：10-5–10-1 M-1s-1</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2.4.3 亲和力（KD）：103 ~ 1012 M-1</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2.5 设备检测分辨率和灵敏度：</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★2.5.1 响应信号动态范围：1-70000 RU或同等范围，且范围越宽越佳。</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2.5.2 检测折射率范围：1.33-1.40</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★2.5.3 基线噪声：&lt;0.1 RU (RMS) 且噪音越低越佳。</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2.5.4 基线漂移：&lt;0.3 RU/min</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2.5.5 样品浓度检测下限要≥10pM.</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2.5.6 样品最小检测体积≥2ul.</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2.6 设备硬件指标：</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2.6.1 内置自动进样器，全自动样品装载和注射</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★2.6.2 自动控温，温控范围在4-40℃。</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2.6.3 自动在线溶液脱气</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2.6.4 自动在线背景扣除</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2.6.5 24小时无人监管作业</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 xml:space="preserve">★2.6.6 检测最小分子量：≤100 Dalton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2.6.7 检测极限：≤100 pM</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2.7 配套试剂、耗材指标：</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2.7.1 具有多种传感器芯片，包括</w:t>
            </w:r>
            <w:r>
              <w:rPr>
                <w:rFonts w:asciiTheme="minorEastAsia" w:eastAsiaTheme="minorEastAsia" w:hAnsiTheme="minorEastAsia" w:cs="宋体" w:hint="eastAsia"/>
                <w:bCs/>
                <w:kern w:val="0"/>
                <w:sz w:val="24"/>
                <w:szCs w:val="24"/>
              </w:rPr>
              <w:t>但</w:t>
            </w:r>
            <w:r w:rsidRPr="00F75E67">
              <w:rPr>
                <w:rFonts w:asciiTheme="minorEastAsia" w:eastAsiaTheme="minorEastAsia" w:hAnsiTheme="minorEastAsia" w:cs="宋体" w:hint="eastAsia"/>
                <w:bCs/>
                <w:kern w:val="0"/>
                <w:sz w:val="24"/>
                <w:szCs w:val="24"/>
              </w:rPr>
              <w:t>不限于：CM5、CM4、CM3、C1、SA、NTA、HPA、L1、Au等。</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2.7.2 有与仪器配套的检测试剂和耗材。有能够用于捕获人源/鼠源抗体、his标签、GST标签、生物素标签等样品的芯片和配套试剂盒。</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2.7.3 芯片表面反应温控，温控精度：≤3×10-3℃</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 xml:space="preserve">2.7.4 传感器芯片可多次再生，重复次数至少100次以上。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 软件技术指标：</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 xml:space="preserve">3.1 能够实时检测和采集数据，并且进样时间、进样位置、流速、流路等反应参数能够自由设置，能够实时显示样品名称、种类、体积，能够进行连续流控制，并自动扣减背景。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3.2 可以模块化、批量分析动力学、热力学、浓度测定、免疫原性、筛选等结果，能够自由选择分析、拟合模式，并自动拟合分析。数据分析结果支持多种输出格式，Excel, JEPG等，可直接导入其他专业数据分析软件。</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3.3 能够进行动力学、亲和力筛选数据分析，拟合分析，并且具有多种拟合模型可供选择，包括但不限于：1:1模型；Bivalent模型（抗体专用），Heterogeneous ligand（多聚体分析），Heterogeneous Analyte（多聚体分析），Two-state(协同效应)。</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3.4 能够进行溶剂矫正分析，能够设置参比或对照通道，并且自动扣减背景或/和矫正系数。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★3.5具有智能数据质量评估系统，能够图形化显示评估结果。能够对结果自动进行统计学分析，并给出相应参数。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4. </w:t>
            </w:r>
            <w:r w:rsidRPr="00F75E67">
              <w:rPr>
                <w:rFonts w:asciiTheme="minorEastAsia" w:eastAsiaTheme="minorEastAsia" w:hAnsiTheme="minorEastAsia" w:cs="宋体" w:hint="eastAsia"/>
                <w:bCs/>
                <w:kern w:val="0"/>
                <w:sz w:val="24"/>
                <w:szCs w:val="24"/>
              </w:rPr>
              <w:t>配置要求：</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4.1 分子互作分析系统（包括芯片表面温控、在线脱气、浓度分析）1套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4.2 标准附件：1套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4.3 开机试剂：1套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4.4 系统操作工具包：1套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4.5 计算机工作站：1套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4.6 不间断稳压电源：1套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5. 配件要求：</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5.1研究用CM5传感器芯片 ：1套3片</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5.2研究用SA传感器芯片：1套3片</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5.3初学试剂 ：1套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5.4再生试剂盒：1套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5.5 HBS 缓冲液：1套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5.6 氨基偶联试剂盒：1套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5.7 维护工具盒：1套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6. </w:t>
            </w:r>
            <w:r w:rsidRPr="00F75E67">
              <w:rPr>
                <w:rFonts w:asciiTheme="minorEastAsia" w:eastAsiaTheme="minorEastAsia" w:hAnsiTheme="minorEastAsia" w:cs="宋体" w:hint="eastAsia"/>
                <w:bCs/>
                <w:kern w:val="0"/>
                <w:sz w:val="24"/>
                <w:szCs w:val="24"/>
              </w:rPr>
              <w:t>其他要求：</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6.1 安全要求</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6.1.1 有开机自检程序，必须通过自检才能使用。电源重新启动必需由人工操作。</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6.1.2 具有灵敏、智能、恰当的故障检测和警报通知。控制软件可智能故障提醒及实时报错。</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6.1.3 带有断电保护或断电锁停功能，确保电力故障时，设备处于停止状态，以保护操作者，设备本身以及产品。</w:t>
            </w:r>
          </w:p>
          <w:p w:rsidR="00357DE2" w:rsidRPr="00590C8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590C87">
              <w:rPr>
                <w:rFonts w:asciiTheme="minorEastAsia" w:eastAsiaTheme="minorEastAsia" w:hAnsiTheme="minorEastAsia" w:cs="宋体" w:hint="eastAsia"/>
                <w:bCs/>
                <w:kern w:val="0"/>
                <w:sz w:val="24"/>
                <w:szCs w:val="24"/>
              </w:rPr>
              <w:t>7. 售后技术培训：三年内每年免费培训两人直至能独立操作。</w:t>
            </w:r>
          </w:p>
        </w:tc>
        <w:tc>
          <w:tcPr>
            <w:tcW w:w="339"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bCs/>
                <w:kern w:val="0"/>
                <w:sz w:val="24"/>
                <w:szCs w:val="24"/>
              </w:rPr>
              <w:t>1</w:t>
            </w:r>
          </w:p>
        </w:tc>
        <w:tc>
          <w:tcPr>
            <w:tcW w:w="487"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是</w:t>
            </w:r>
          </w:p>
        </w:tc>
      </w:tr>
      <w:tr w:rsidR="00357DE2" w:rsidRPr="00F75E67" w:rsidTr="00F75E67">
        <w:trPr>
          <w:trHeight w:val="405"/>
          <w:jc w:val="center"/>
        </w:trPr>
        <w:tc>
          <w:tcPr>
            <w:tcW w:w="310"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bCs/>
                <w:kern w:val="0"/>
                <w:sz w:val="24"/>
                <w:szCs w:val="24"/>
              </w:rPr>
              <w:t>3</w:t>
            </w:r>
          </w:p>
        </w:tc>
        <w:tc>
          <w:tcPr>
            <w:tcW w:w="585"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视神经生理记录系统</w:t>
            </w:r>
          </w:p>
        </w:tc>
        <w:tc>
          <w:tcPr>
            <w:tcW w:w="3279" w:type="pct"/>
            <w:shd w:val="clear" w:color="auto" w:fill="auto"/>
            <w:vAlign w:val="center"/>
          </w:tcPr>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放大器系统</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1.1记录电极输入通道：60，可扩展512通道</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1.2 最高的动态输入范围：±132mv</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1.3 采样率：16-40kHZ</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1.4增益：软件设置可调</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1.5数据传输：1.25Gb/s 光纤高速传输；</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1.6 I/0端口4个8位</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1.7最低的噪声为1.3μV RMS</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1.8 最高的分辨率达24bit</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1.9内置电子刺激器，刺激设置通过软件设定完成。</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1.10刺激电流输出：±1 mA</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1.11 TTL输入/输出：5V</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1.12记录带宽：DC-8kHz</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数模转换系统</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2.1通道输入/输出为 I/0接口</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2.2放电监听端口：两通道立体声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 数据传输端口：程序控制信号处理器</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2.4硬件信号处理器，在线放电信号甑别，实时信号反馈。</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2.5模拟信号输入/输出导联：8个</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2.6模数转换通道数</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个</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2.7最大采样通量：4 百万采样点/秒</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2.8输入范围</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-10.000 V to +10.000 V</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2.9输入阻抗</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&gt;1 MΩ</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数据采集和分析软件</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3.1 软件可以同时运行512Spike</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3.2 Spike分类：配有专门的Spike Sorting软件，可进行在线和离线Spike Sorting，能在2D,3D和Waveform窗口进行分类，提供8种不同特征值，保证Spike分类的效率及数据的科学性</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恒温灌流系统</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4.1加热电压：12 V</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4.2加热电流：2 A</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4.3加热范围：室温-50 °C</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4.4温度精度：0.1 °C</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4.5恢复时间：0.5 min- 5 min</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4.6温度控制器 加温范围：室温-40 °C</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4.7精度：0.1 °C</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4.8温度设定方式：软件和面板</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5</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微电极阵列芯片：电极直径约10-50μm，电极间距约30-500μm</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显微镜</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6.1复消色差荧光光路，在光路设计上对多通道荧光图像进行色差优化；340至680nm荧光通过率大于50%；使用荧光光陷阱技术有效消除杂散光干扰。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6.2荧光滤色块转盘：6孔位，配套滤色块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6.3 荧光光源：长寿命金属卤素灯</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6.4荧光专用数码彩色冷CCD，芯片尺寸：2/3英寸,单次成像物理像素：≥500万，动态范围≥2500：1。</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6.5 曝光时间250μs至60s</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6.6 满井电子：15Ke</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6.7光谱范围：400～680nm</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6.8 数字化范围：14bit</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6.9  物镜：5x，10x，20x，40x，oil 63x</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7</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双通道灌流蠕动泵</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7.1流速：0 ml/min - 32 ml/min</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7.2工作电压范围：100VAC-240VAC</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7.3两个泵参数可以独立设定，也可以关联设定</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8</w:t>
            </w:r>
            <w:r>
              <w:rPr>
                <w:rFonts w:asciiTheme="minorEastAsia" w:eastAsiaTheme="minorEastAsia" w:hAnsiTheme="minorEastAsia" w:cs="宋体" w:hint="eastAsia"/>
                <w:bCs/>
                <w:kern w:val="0"/>
                <w:sz w:val="24"/>
                <w:szCs w:val="24"/>
              </w:rPr>
              <w:t>随机</w:t>
            </w:r>
            <w:r w:rsidRPr="00F75E67">
              <w:rPr>
                <w:rFonts w:asciiTheme="minorEastAsia" w:eastAsiaTheme="minorEastAsia" w:hAnsiTheme="minorEastAsia" w:cs="宋体" w:hint="eastAsia"/>
                <w:bCs/>
                <w:kern w:val="0"/>
                <w:sz w:val="24"/>
                <w:szCs w:val="24"/>
              </w:rPr>
              <w:t>附件：测试电路板/信号仿真器/连接线/参比电极/灌流管磁性固定夹具</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9</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配置清单：</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9.1</w:t>
            </w:r>
            <w:r w:rsidRPr="00F75E67">
              <w:rPr>
                <w:rFonts w:asciiTheme="minorEastAsia" w:eastAsiaTheme="minorEastAsia" w:hAnsiTheme="minorEastAsia" w:cs="宋体" w:hint="eastAsia"/>
                <w:bCs/>
                <w:kern w:val="0"/>
                <w:sz w:val="24"/>
                <w:szCs w:val="24"/>
              </w:rPr>
              <w:t>放大器系统                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9.2数摸转换系统              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9.3数据采集和分析软件        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9.4恒温灌流系统              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9.5微电极阵列芯片            10个</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9.6显微镜                    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9.7双通道灌流蠕动泵          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9.8</w:t>
            </w:r>
            <w:r>
              <w:rPr>
                <w:rFonts w:asciiTheme="minorEastAsia" w:eastAsiaTheme="minorEastAsia" w:hAnsiTheme="minorEastAsia" w:cs="宋体" w:hint="eastAsia"/>
                <w:bCs/>
                <w:kern w:val="0"/>
                <w:sz w:val="24"/>
                <w:szCs w:val="24"/>
              </w:rPr>
              <w:t>随机</w:t>
            </w:r>
            <w:r w:rsidRPr="00F75E67">
              <w:rPr>
                <w:rFonts w:asciiTheme="minorEastAsia" w:eastAsiaTheme="minorEastAsia" w:hAnsiTheme="minorEastAsia" w:cs="宋体" w:hint="eastAsia"/>
                <w:bCs/>
                <w:kern w:val="0"/>
                <w:sz w:val="24"/>
                <w:szCs w:val="24"/>
              </w:rPr>
              <w:t>附件                  1套</w:t>
            </w:r>
          </w:p>
        </w:tc>
        <w:tc>
          <w:tcPr>
            <w:tcW w:w="339"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bCs/>
                <w:kern w:val="0"/>
                <w:sz w:val="24"/>
                <w:szCs w:val="24"/>
              </w:rPr>
              <w:t>1</w:t>
            </w:r>
          </w:p>
        </w:tc>
        <w:tc>
          <w:tcPr>
            <w:tcW w:w="487"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是</w:t>
            </w:r>
          </w:p>
        </w:tc>
      </w:tr>
      <w:tr w:rsidR="00357DE2" w:rsidRPr="00F75E67" w:rsidTr="00F75E67">
        <w:trPr>
          <w:trHeight w:val="405"/>
          <w:jc w:val="center"/>
        </w:trPr>
        <w:tc>
          <w:tcPr>
            <w:tcW w:w="310"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bCs/>
                <w:kern w:val="0"/>
                <w:sz w:val="24"/>
                <w:szCs w:val="24"/>
              </w:rPr>
              <w:t>4</w:t>
            </w:r>
          </w:p>
        </w:tc>
        <w:tc>
          <w:tcPr>
            <w:tcW w:w="585"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离体视网膜电压记录系统</w:t>
            </w:r>
          </w:p>
        </w:tc>
        <w:tc>
          <w:tcPr>
            <w:tcW w:w="3279" w:type="pct"/>
            <w:shd w:val="clear" w:color="auto" w:fill="auto"/>
            <w:vAlign w:val="center"/>
          </w:tcPr>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放大器系统</w:t>
            </w:r>
            <w:r>
              <w:rPr>
                <w:rFonts w:asciiTheme="minorEastAsia" w:eastAsiaTheme="minorEastAsia" w:hAnsiTheme="minorEastAsia" w:cs="宋体" w:hint="eastAsia"/>
                <w:bCs/>
                <w:kern w:val="0"/>
                <w:sz w:val="24"/>
                <w:szCs w:val="24"/>
              </w:rPr>
              <w:t xml:space="preserve">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1.1双探头，具有两个相同且独立的探头，一个用于电压钳记录模式，一个用于电流钳记录模式。</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★1.2电压钳模式下提供 4 种反馈电阻（ 50 M Ω、 500 M Ω、 5 G Ω、 50 GΩ），可以测定 0.2 pA ～ 200 nA 范围的电流。电流钳模式下提供 3 种反馈电阻（ 50 M Ω、500 M Ω、 5 G Ω），可以测定 2 nA ～ 200 nA 范围的电流。具有电流钳自动切换为电压钳功能。</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★1.3数模转换为即插即用型设备，必须是单独仪器。</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★1.4单一导联的最高采样频率为500KHz，具有8个模拟信号输入导联、8个模拟信号输出导联、8个数码信号输出导联。</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1.5 采样速率</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1 Hz - 500 kHz，</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 xml:space="preserve">电动显微操作器系统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w:t>
            </w:r>
            <w:r w:rsidRPr="00F75E67">
              <w:rPr>
                <w:rFonts w:asciiTheme="minorEastAsia" w:eastAsiaTheme="minorEastAsia" w:hAnsiTheme="minorEastAsia" w:cs="宋体" w:hint="eastAsia"/>
                <w:bCs/>
                <w:kern w:val="0"/>
                <w:sz w:val="24"/>
                <w:szCs w:val="24"/>
              </w:rPr>
              <w:tab/>
              <w:t>包括两个操纵器、一个控制器和转盘调节器。</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w:t>
            </w:r>
            <w:r w:rsidRPr="00F75E67">
              <w:rPr>
                <w:rFonts w:asciiTheme="minorEastAsia" w:eastAsiaTheme="minorEastAsia" w:hAnsiTheme="minorEastAsia" w:cs="宋体" w:hint="eastAsia"/>
                <w:bCs/>
                <w:kern w:val="0"/>
                <w:sz w:val="24"/>
                <w:szCs w:val="24"/>
              </w:rPr>
              <w:tab/>
              <w:t>低分辩率为0.2μm/步，高分辩率为0.04μm/步。</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bCs/>
                <w:kern w:val="0"/>
                <w:sz w:val="24"/>
                <w:szCs w:val="24"/>
              </w:rPr>
              <w:t>2.3</w:t>
            </w:r>
            <w:r w:rsidRPr="00F75E67">
              <w:rPr>
                <w:rFonts w:asciiTheme="minorEastAsia" w:eastAsiaTheme="minorEastAsia" w:hAnsiTheme="minorEastAsia" w:cs="宋体"/>
                <w:bCs/>
                <w:kern w:val="0"/>
                <w:sz w:val="24"/>
                <w:szCs w:val="24"/>
              </w:rPr>
              <w:tab/>
            </w:r>
            <w:r w:rsidRPr="00F75E67">
              <w:rPr>
                <w:rFonts w:asciiTheme="minorEastAsia" w:eastAsiaTheme="minorEastAsia" w:hAnsiTheme="minorEastAsia" w:cs="宋体" w:hint="eastAsia"/>
                <w:bCs/>
                <w:kern w:val="0"/>
                <w:sz w:val="24"/>
                <w:szCs w:val="24"/>
              </w:rPr>
              <w:t>漂移：≤</w:t>
            </w:r>
            <w:r w:rsidRPr="00F75E67">
              <w:rPr>
                <w:rFonts w:asciiTheme="minorEastAsia" w:eastAsiaTheme="minorEastAsia" w:hAnsiTheme="minorEastAsia" w:cs="宋体"/>
                <w:bCs/>
                <w:kern w:val="0"/>
                <w:sz w:val="24"/>
                <w:szCs w:val="24"/>
              </w:rPr>
              <w:t xml:space="preserve"> 10nm/hr ( 24</w:t>
            </w:r>
            <w:r w:rsidRPr="00F75E67">
              <w:rPr>
                <w:rFonts w:ascii="Courier New" w:eastAsiaTheme="minorEastAsia" w:hAnsi="Courier New" w:cs="Courier New"/>
                <w:bCs/>
                <w:kern w:val="0"/>
                <w:sz w:val="24"/>
                <w:szCs w:val="24"/>
              </w:rPr>
              <w:t>˚</w:t>
            </w:r>
            <w:r w:rsidRPr="00F75E67">
              <w:rPr>
                <w:rFonts w:asciiTheme="minorEastAsia" w:eastAsiaTheme="minorEastAsia" w:hAnsiTheme="minorEastAsia" w:cs="宋体"/>
                <w:bCs/>
                <w:kern w:val="0"/>
                <w:sz w:val="24"/>
                <w:szCs w:val="24"/>
              </w:rPr>
              <w:t>C)</w:t>
            </w:r>
            <w:r w:rsidRPr="00F75E67">
              <w:rPr>
                <w:rFonts w:asciiTheme="minorEastAsia" w:eastAsiaTheme="minorEastAsia" w:hAnsiTheme="minorEastAsia" w:cs="宋体" w:hint="eastAsia"/>
                <w:bCs/>
                <w:kern w:val="0"/>
                <w:sz w:val="24"/>
                <w:szCs w:val="24"/>
              </w:rPr>
              <w:t>。</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 xml:space="preserve">显微镜扩展平台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3.1</w:t>
            </w:r>
            <w:r w:rsidRPr="00F75E67">
              <w:rPr>
                <w:rFonts w:asciiTheme="minorEastAsia" w:eastAsiaTheme="minorEastAsia" w:hAnsiTheme="minorEastAsia" w:cs="宋体" w:hint="eastAsia"/>
                <w:bCs/>
                <w:kern w:val="0"/>
                <w:sz w:val="24"/>
                <w:szCs w:val="24"/>
              </w:rPr>
              <w:tab/>
              <w:t>X-Y移动台最大移动距离：X和Y轴均为25mm，精度5微米</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3.2</w:t>
            </w:r>
            <w:r w:rsidRPr="00F75E67">
              <w:rPr>
                <w:rFonts w:asciiTheme="minorEastAsia" w:eastAsiaTheme="minorEastAsia" w:hAnsiTheme="minorEastAsia" w:cs="宋体" w:hint="eastAsia"/>
                <w:bCs/>
                <w:kern w:val="0"/>
                <w:sz w:val="24"/>
                <w:szCs w:val="24"/>
              </w:rPr>
              <w:t>支撑平台表面为铝板</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 xml:space="preserve">样品记录槽系统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 xml:space="preserve">4.1 细胞槽平台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4.2 234μl单细胞记录槽</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4.3 显微镜适配器</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4.4 温度控制器</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4.5 半导体温度器</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4.6温度控制调节</w:t>
            </w:r>
          </w:p>
          <w:p w:rsidR="00357DE2" w:rsidRPr="00657812"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657812">
              <w:rPr>
                <w:rFonts w:asciiTheme="minorEastAsia" w:eastAsiaTheme="minorEastAsia" w:hAnsiTheme="minorEastAsia" w:cs="宋体" w:hint="eastAsia"/>
                <w:bCs/>
                <w:kern w:val="0"/>
                <w:sz w:val="24"/>
                <w:szCs w:val="24"/>
              </w:rPr>
              <w:t>4.7</w:t>
            </w:r>
            <w:r w:rsidRPr="00657812">
              <w:rPr>
                <w:rFonts w:asciiTheme="minorEastAsia" w:eastAsiaTheme="minorEastAsia" w:hAnsiTheme="minorEastAsia" w:cs="宋体" w:hint="eastAsia"/>
                <w:bCs/>
                <w:kern w:val="0"/>
                <w:sz w:val="24"/>
                <w:szCs w:val="24"/>
              </w:rPr>
              <w:tab/>
              <w:t xml:space="preserve"> 0至50℃设置</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5</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 xml:space="preserve">防震台和静电屏蔽网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5.1高度控制阀（平衡阀）为铝质材料，M6,标准模式高度误差为± 1 mm ，精确模式高度误差为± 0.1 mm。</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5.2</w:t>
            </w:r>
            <w:r w:rsidRPr="00F75E67">
              <w:rPr>
                <w:rFonts w:asciiTheme="minorEastAsia" w:eastAsiaTheme="minorEastAsia" w:hAnsiTheme="minorEastAsia" w:cs="宋体" w:hint="eastAsia"/>
                <w:bCs/>
                <w:kern w:val="0"/>
                <w:sz w:val="24"/>
                <w:szCs w:val="24"/>
              </w:rPr>
              <w:tab/>
              <w:t>静电屏蔽网与防震台配套使用</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 xml:space="preserve">刺激隔离系统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6.1 每个串（ Train ）可输出 1-59,990 个脉冲刺激。</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6.2 脉冲宽度： 40 μ s-3,999s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6.3 电压输出范围：± 10V （ 20mA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6.4</w:t>
            </w:r>
            <w:r w:rsidRPr="00F75E67">
              <w:rPr>
                <w:rFonts w:asciiTheme="minorEastAsia" w:eastAsiaTheme="minorEastAsia" w:hAnsiTheme="minorEastAsia" w:cs="宋体" w:hint="eastAsia"/>
                <w:bCs/>
                <w:kern w:val="0"/>
                <w:sz w:val="24"/>
                <w:szCs w:val="24"/>
              </w:rPr>
              <w:tab/>
              <w:t>配套一通二holder，可连接前置放大器</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7</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拉针仪</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7.1 湿度控制室,触摸屏</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7.2 可存贮多达 100 个程序，可对特殊需求进行编程</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7.3 Ramp 检测 -- 当使用新灯丝或新玻璃时能对加热设置进行自检验</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7.4 质量控制：电镜检测电极尖端变化小于 0.1 微米，一般大约为 0.06 微米</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8</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 xml:space="preserve">倒置研究级显微镜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8.1 </w:t>
            </w:r>
            <w:r w:rsidRPr="00F75E67">
              <w:rPr>
                <w:rFonts w:asciiTheme="minorEastAsia" w:eastAsiaTheme="minorEastAsia" w:hAnsiTheme="minorEastAsia" w:cs="宋体" w:hint="eastAsia"/>
                <w:bCs/>
                <w:kern w:val="0"/>
                <w:sz w:val="24"/>
                <w:szCs w:val="24"/>
              </w:rPr>
              <w:t>采用新无限远光学系统,具有轴向和径向双重色差校正，同时校正图像衬度。</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8.2 </w:t>
            </w:r>
            <w:r w:rsidRPr="00F75E67">
              <w:rPr>
                <w:rFonts w:asciiTheme="minorEastAsia" w:eastAsiaTheme="minorEastAsia" w:hAnsiTheme="minorEastAsia" w:cs="宋体" w:hint="eastAsia"/>
                <w:bCs/>
                <w:kern w:val="0"/>
                <w:sz w:val="24"/>
                <w:szCs w:val="24"/>
              </w:rPr>
              <w:t>国际标准齐焦距离，具备明场，相差，暗场，荧光观察和数字摄影功能。</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8.3 </w:t>
            </w:r>
            <w:r w:rsidRPr="00F75E67">
              <w:rPr>
                <w:rFonts w:asciiTheme="minorEastAsia" w:eastAsiaTheme="minorEastAsia" w:hAnsiTheme="minorEastAsia" w:cs="宋体" w:hint="eastAsia"/>
                <w:bCs/>
                <w:kern w:val="0"/>
                <w:sz w:val="24"/>
                <w:szCs w:val="24"/>
              </w:rPr>
              <w:t>透射光照明器：12V100W卤素灯照明。</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8.4主机分光：</w:t>
            </w:r>
            <w:r w:rsidRPr="00F75E67">
              <w:rPr>
                <w:rFonts w:asciiTheme="minorEastAsia" w:eastAsiaTheme="minorEastAsia" w:hAnsiTheme="minorEastAsia" w:cs="宋体" w:hint="eastAsia"/>
                <w:bCs/>
                <w:kern w:val="0"/>
                <w:sz w:val="24"/>
                <w:szCs w:val="24"/>
              </w:rPr>
              <w:t>有80% vis</w:t>
            </w:r>
            <w:r>
              <w:rPr>
                <w:rFonts w:asciiTheme="minorEastAsia" w:eastAsiaTheme="minorEastAsia" w:hAnsiTheme="minorEastAsia" w:cs="宋体" w:hint="eastAsia"/>
                <w:bCs/>
                <w:kern w:val="0"/>
                <w:sz w:val="24"/>
                <w:szCs w:val="24"/>
              </w:rPr>
              <w:t>:20% LR/</w:t>
            </w:r>
            <w:r w:rsidRPr="00F75E67">
              <w:rPr>
                <w:rFonts w:asciiTheme="minorEastAsia" w:eastAsiaTheme="minorEastAsia" w:hAnsiTheme="minorEastAsia" w:cs="宋体" w:hint="eastAsia"/>
                <w:bCs/>
                <w:kern w:val="0"/>
                <w:sz w:val="24"/>
                <w:szCs w:val="24"/>
              </w:rPr>
              <w:t>0% vis</w:t>
            </w:r>
            <w:r>
              <w:rPr>
                <w:rFonts w:asciiTheme="minorEastAsia" w:eastAsiaTheme="minorEastAsia" w:hAnsiTheme="minorEastAsia" w:cs="宋体" w:hint="eastAsia"/>
                <w:bCs/>
                <w:kern w:val="0"/>
                <w:sz w:val="24"/>
                <w:szCs w:val="24"/>
              </w:rPr>
              <w:t>:100% L</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8.5  6位物镜转盘。</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8.6 </w:t>
            </w:r>
            <w:r w:rsidRPr="00F75E67">
              <w:rPr>
                <w:rFonts w:asciiTheme="minorEastAsia" w:eastAsiaTheme="minorEastAsia" w:hAnsiTheme="minorEastAsia" w:cs="宋体" w:hint="eastAsia"/>
                <w:bCs/>
                <w:kern w:val="0"/>
                <w:sz w:val="24"/>
                <w:szCs w:val="24"/>
              </w:rPr>
              <w:t>调焦系统:组合式金属结构、精细的粗微调焦系统，谐波齿轮设计的防止调焦下滑机构，不得使用易损的摩擦圈作为松紧调节和防止物台下滑机构。</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8.7 </w:t>
            </w:r>
            <w:r w:rsidRPr="00F75E67">
              <w:rPr>
                <w:rFonts w:asciiTheme="minorEastAsia" w:eastAsiaTheme="minorEastAsia" w:hAnsiTheme="minorEastAsia" w:cs="宋体" w:hint="eastAsia"/>
                <w:bCs/>
                <w:kern w:val="0"/>
                <w:sz w:val="24"/>
                <w:szCs w:val="24"/>
              </w:rPr>
              <w:t>观察镜筒：铰链式，金属罩壳，倾斜45度,双目镜筒可旋转360。</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8.7 目镜：10X，高眼点、视野数23、视度分别可调。</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8.9 聚光镜：万能长工作距离聚光镜（PH,DIC），数值孔径0.55，消色差消球差，工作距离26mm；</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9</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 xml:space="preserve">采集记录分析软件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 xml:space="preserve">9.1 既包含采样程序又包含分析程序，集采样、分析功能于一体。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9.2可同时记录多达 16 导联的信号，分析程序为同品牌可对数据脱机处理，不需要使用密码锁；</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9.3有在线帮助，方便学习使用，有LTP助手</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9.4软件系统可控制相机、显微镜及周边外设硬件进行多维图像采集；</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9.5图像分析功能：如细胞分类、周期、点状结构、转位/共定位、血管生成、纤维状分析、神经细胞生长、突触形成分析等；</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10</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其他配件</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10.1 灌流泵</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转速</w:t>
            </w:r>
            <w:r>
              <w:rPr>
                <w:rFonts w:asciiTheme="minorEastAsia" w:eastAsiaTheme="minorEastAsia" w:hAnsiTheme="minorEastAsia" w:cs="宋体" w:hint="eastAsia"/>
                <w:bCs/>
                <w:kern w:val="0"/>
                <w:sz w:val="24"/>
                <w:szCs w:val="24"/>
              </w:rPr>
              <w:t>为</w:t>
            </w:r>
            <w:r w:rsidRPr="00F75E67">
              <w:rPr>
                <w:rFonts w:asciiTheme="minorEastAsia" w:eastAsiaTheme="minorEastAsia" w:hAnsiTheme="minorEastAsia" w:cs="宋体" w:hint="eastAsia"/>
                <w:bCs/>
                <w:kern w:val="0"/>
                <w:sz w:val="24"/>
                <w:szCs w:val="24"/>
              </w:rPr>
              <w:t xml:space="preserve">0.1~100rpm </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正反转可逆；</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10.2 仪器柜</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800mmX800mmX2000mm</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10.3 手动微操作器</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X轴22mm，微调10μm</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10.4 电生理专用电脑</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19寸，4G内存，1T硬盘</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配置要求</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11.1放大器系统：包含放大器、数模转换器  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11.2 电动显微操作器系统                 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11.3 显微镜扩展平台          1台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11.4 样品记录槽系统          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11.5 防震台和静电屏蔽网      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11.6刺激隔离系统            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11.7 拉针仪                  1台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11.8倒置研究级显微镜        1台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11.9 采集记录分析软件        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 xml:space="preserve">11.10其他配件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11.10.1 灌流泵               1台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11.10.2 仪器柜              1台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11.10.3 手动微操作器        1台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11.10.4 电生理专用电脑      1台</w:t>
            </w:r>
          </w:p>
        </w:tc>
        <w:tc>
          <w:tcPr>
            <w:tcW w:w="339"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bCs/>
                <w:kern w:val="0"/>
                <w:sz w:val="24"/>
                <w:szCs w:val="24"/>
              </w:rPr>
              <w:t>1</w:t>
            </w:r>
          </w:p>
        </w:tc>
        <w:tc>
          <w:tcPr>
            <w:tcW w:w="487"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是</w:t>
            </w:r>
          </w:p>
        </w:tc>
      </w:tr>
      <w:tr w:rsidR="00357DE2" w:rsidRPr="00F75E67" w:rsidTr="00F75E67">
        <w:trPr>
          <w:trHeight w:val="405"/>
          <w:jc w:val="center"/>
        </w:trPr>
        <w:tc>
          <w:tcPr>
            <w:tcW w:w="310"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bCs/>
                <w:kern w:val="0"/>
                <w:sz w:val="24"/>
                <w:szCs w:val="24"/>
              </w:rPr>
              <w:t>5</w:t>
            </w:r>
          </w:p>
        </w:tc>
        <w:tc>
          <w:tcPr>
            <w:tcW w:w="585"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小动物视网膜显微成像系统</w:t>
            </w:r>
          </w:p>
        </w:tc>
        <w:tc>
          <w:tcPr>
            <w:tcW w:w="3279" w:type="pct"/>
            <w:shd w:val="clear" w:color="auto" w:fill="auto"/>
            <w:vAlign w:val="center"/>
          </w:tcPr>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功能和用途</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1.1</w:t>
            </w:r>
            <w:r>
              <w:rPr>
                <w:rFonts w:asciiTheme="minorEastAsia" w:eastAsiaTheme="minorEastAsia" w:hAnsiTheme="minorEastAsia" w:cs="宋体" w:hint="eastAsia"/>
                <w:bCs/>
                <w:kern w:val="0"/>
                <w:sz w:val="24"/>
                <w:szCs w:val="24"/>
              </w:rPr>
              <w:t>功能：</w:t>
            </w:r>
            <w:r w:rsidRPr="00F75E67">
              <w:rPr>
                <w:rFonts w:asciiTheme="minorEastAsia" w:eastAsiaTheme="minorEastAsia" w:hAnsiTheme="minorEastAsia" w:cs="宋体" w:hint="eastAsia"/>
                <w:bCs/>
                <w:kern w:val="0"/>
                <w:sz w:val="24"/>
                <w:szCs w:val="24"/>
              </w:rPr>
              <w:t>极高的解析度，可用于明场、血管结构和荧光(GFP, YFP, mCherry, CFP标记)成像。近红外成像（可达700-900 nm，最高到900 nm）。灵活的动物实验台</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可自由三维翻转及旋转，便于调整大小鼠眼睛角度，清晰成像等。</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1.2用途</w:t>
            </w:r>
            <w:r>
              <w:rPr>
                <w:rFonts w:asciiTheme="minorEastAsia" w:eastAsiaTheme="minorEastAsia" w:hAnsiTheme="minorEastAsia" w:cs="宋体" w:hint="eastAsia"/>
                <w:bCs/>
                <w:kern w:val="0"/>
                <w:sz w:val="24"/>
                <w:szCs w:val="24"/>
              </w:rPr>
              <w:t>：</w:t>
            </w:r>
            <w:r w:rsidRPr="00F75E67">
              <w:rPr>
                <w:rFonts w:asciiTheme="minorEastAsia" w:eastAsiaTheme="minorEastAsia" w:hAnsiTheme="minorEastAsia" w:cs="宋体" w:hint="eastAsia"/>
                <w:bCs/>
                <w:kern w:val="0"/>
                <w:sz w:val="24"/>
                <w:szCs w:val="24"/>
              </w:rPr>
              <w:t>用于全身性疾病引起的视网膜病变、眼底疾病的分子遗传学、眼脑疾病研究和眼部肿瘤研究等的研究。</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2.主机技术和软件技术指标</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2.1成像系统技术参数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2.1.1可提供大/小鼠视网膜亮场图像（波长450-650nm），荧光眼底造影图像，荧光成像(GFP,YFP,mCherry，CFP标记)近红外成像（可达700-900nm，最高到900nm），荧光血管造影术：469-635nm，视网膜血管造影精度≤3微米（小鼠）</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2.1.2聚焦范围：从晶状体到视网膜表面</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2.1.3成像视野≥50度</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2.1.4光源：氙灯</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2.1.5内置先进的低噪音3芯片CCD，可清晰采集近红外图像，1024*768像素。</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2.1.6帧频率：20fps到2fps任意调整</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2.1.7增益可调范围：-3db到+18db</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2.1.8  4位滤光片转轮，可根据实验需要灵活调整滤光片，包含荧光及近红外滤光片，提供亮场和荧光成像模式</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2.1.9配置大、小鼠专用物镜</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2.1.10实验台：可三维翻转、旋转和移动，便于调整大小鼠眼睛角度，清晰成像</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2.1.11 摄像头支架双轴360度旋转，上下轴可自由移动</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 OCT技术参数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2.2.1高分辨率谱域OCT成像</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★2.2.2 图像引导的实时成像，能进行3D成像扫描，且 OCT横向分辨率1.8微米，纵向分辨2.0微米</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2.2.3 成像深度：1.4mm</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2.2.4光源：超宽频SLD（160nm）,中心波长830nm</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2.2.5最大输出能量：750微瓦特</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2.2.6扫描速度：20,000 A-scans /秒 , A-scans分辨率1024</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2.2.7扫描模式：线性，环形，3D体积</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2.2.8可适用动物模型：大鼠、小鼠、斑马鱼</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2.2.9 Insight分析软件：自动完成对视网膜各层细胞的精细分割，并进行测量、分割、热图、比例等分析。</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2.2.10数据存储格式：JPEG, PNG, TIF, VTI, Raw</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2.2.11与视网膜显微成像系统主机一体化使用</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 Focal ERG技术参数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2.3.1可提供精确的ERG传输</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2.3.2 ERG刺激光斑大小，小鼠：0.25mm,0.5mm,0.75mm,1mm,1.5mm，大鼠：0.5mm,1.0mm,1.5mm,2mm,3.0mm</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2.3.3 ERG刺激颜色、闪频、脉冲宽度、强度灵活设定</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 xml:space="preserve">★2.3.4图像引导，刺激波长360nm,505nm,850nm用户自定义，且激光能量可调，10^6 (100 Cd sec/m^2 to 104 Cd sec/m^2)  </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3.配置要求</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3.1 主机：视网膜成像系统</w:t>
            </w:r>
            <w:r>
              <w:rPr>
                <w:rFonts w:asciiTheme="minorEastAsia" w:eastAsiaTheme="minorEastAsia" w:hAnsiTheme="minorEastAsia" w:cs="宋体" w:hint="eastAsia"/>
                <w:bCs/>
                <w:kern w:val="0"/>
                <w:sz w:val="24"/>
                <w:szCs w:val="24"/>
              </w:rPr>
              <w:t>1台</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3.2 OCT成像模块</w:t>
            </w:r>
            <w:r>
              <w:rPr>
                <w:rFonts w:asciiTheme="minorEastAsia" w:eastAsiaTheme="minorEastAsia" w:hAnsiTheme="minorEastAsia" w:cs="宋体" w:hint="eastAsia"/>
                <w:bCs/>
                <w:kern w:val="0"/>
                <w:sz w:val="24"/>
                <w:szCs w:val="24"/>
              </w:rPr>
              <w:t>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bCs/>
                <w:kern w:val="0"/>
                <w:sz w:val="24"/>
                <w:szCs w:val="24"/>
              </w:rPr>
              <w:t>3.3 Focal ERG</w:t>
            </w:r>
            <w:r>
              <w:rPr>
                <w:rFonts w:asciiTheme="minorEastAsia" w:eastAsiaTheme="minorEastAsia" w:hAnsiTheme="minorEastAsia" w:cs="宋体" w:hint="eastAsia"/>
                <w:bCs/>
                <w:kern w:val="0"/>
                <w:sz w:val="24"/>
                <w:szCs w:val="24"/>
              </w:rPr>
              <w:t xml:space="preserve"> 1套</w:t>
            </w:r>
          </w:p>
          <w:p w:rsidR="00357DE2" w:rsidRPr="00F75E67" w:rsidRDefault="00357DE2" w:rsidP="00F75E67">
            <w:pPr>
              <w:widowControl/>
              <w:spacing w:before="67" w:after="67"/>
              <w:ind w:right="67"/>
              <w:jc w:val="left"/>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3.4 动物操作实验台</w:t>
            </w:r>
            <w:r>
              <w:rPr>
                <w:rFonts w:asciiTheme="minorEastAsia" w:eastAsiaTheme="minorEastAsia" w:hAnsiTheme="minorEastAsia" w:cs="宋体" w:hint="eastAsia"/>
                <w:bCs/>
                <w:kern w:val="0"/>
                <w:sz w:val="24"/>
                <w:szCs w:val="24"/>
              </w:rPr>
              <w:t>1台</w:t>
            </w:r>
            <w:r w:rsidRPr="00F75E67">
              <w:rPr>
                <w:rFonts w:asciiTheme="minorEastAsia" w:eastAsiaTheme="minorEastAsia" w:hAnsiTheme="minorEastAsia" w:cs="宋体" w:hint="eastAsia"/>
                <w:bCs/>
                <w:kern w:val="0"/>
                <w:sz w:val="24"/>
                <w:szCs w:val="24"/>
              </w:rPr>
              <w:t>。</w:t>
            </w:r>
          </w:p>
        </w:tc>
        <w:tc>
          <w:tcPr>
            <w:tcW w:w="339"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bCs/>
                <w:kern w:val="0"/>
                <w:sz w:val="24"/>
                <w:szCs w:val="24"/>
              </w:rPr>
              <w:t>1</w:t>
            </w:r>
          </w:p>
        </w:tc>
        <w:tc>
          <w:tcPr>
            <w:tcW w:w="487" w:type="pct"/>
            <w:shd w:val="clear" w:color="auto" w:fill="auto"/>
            <w:vAlign w:val="center"/>
          </w:tcPr>
          <w:p w:rsidR="00357DE2" w:rsidRPr="00F75E67" w:rsidRDefault="00357DE2" w:rsidP="00F75E67">
            <w:pPr>
              <w:widowControl/>
              <w:spacing w:before="67" w:after="67"/>
              <w:ind w:right="67"/>
              <w:jc w:val="center"/>
              <w:outlineLvl w:val="0"/>
              <w:rPr>
                <w:rFonts w:asciiTheme="minorEastAsia" w:eastAsiaTheme="minorEastAsia" w:hAnsiTheme="minorEastAsia" w:cs="宋体"/>
                <w:bCs/>
                <w:kern w:val="0"/>
                <w:sz w:val="24"/>
                <w:szCs w:val="24"/>
              </w:rPr>
            </w:pPr>
            <w:r w:rsidRPr="00F75E67">
              <w:rPr>
                <w:rFonts w:asciiTheme="minorEastAsia" w:eastAsiaTheme="minorEastAsia" w:hAnsiTheme="minorEastAsia" w:cs="宋体" w:hint="eastAsia"/>
                <w:bCs/>
                <w:kern w:val="0"/>
                <w:sz w:val="24"/>
                <w:szCs w:val="24"/>
              </w:rPr>
              <w:t>是</w:t>
            </w:r>
          </w:p>
        </w:tc>
      </w:tr>
    </w:tbl>
    <w:p w:rsidR="00357DE2" w:rsidRPr="00662B41" w:rsidRDefault="00357DE2">
      <w:pPr>
        <w:rPr>
          <w:rFonts w:ascii="仿宋" w:eastAsia="仿宋" w:hAnsi="仿宋"/>
        </w:rPr>
      </w:pPr>
    </w:p>
    <w:p w:rsidR="00417E7B" w:rsidRPr="00417E7B" w:rsidRDefault="00357DE2" w:rsidP="00357DE2">
      <w:pPr>
        <w:snapToGrid w:val="0"/>
        <w:rPr>
          <w:b/>
          <w:color w:val="000000"/>
          <w:sz w:val="28"/>
          <w:szCs w:val="28"/>
        </w:rPr>
      </w:pPr>
      <w:r>
        <w:rPr>
          <w:rFonts w:hAnsi="宋体"/>
          <w:b/>
          <w:color w:val="000000"/>
          <w:sz w:val="28"/>
          <w:szCs w:val="28"/>
        </w:rPr>
        <w:t xml:space="preserve"> </w:t>
      </w:r>
      <w:bookmarkEnd w:id="5"/>
      <w:r w:rsidR="00417E7B"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0D3E33">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0天内，国产设备在合同签订后30天内交货并完成安装调试，交使用方验收。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人员进行操作和日常管理与维护的培训（费用由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357DE2"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应承担由于包装或防护措施不妥而引起货物锈蚀、损坏和丢失的任何损失的责任或费用。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；质量保证金待一年质保期满后无质量问题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本合同项下货物质量保证期为自货物通过最终验收，向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未能履行合同规定的任何义务，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通知后，应迅速作出反应，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73638A">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73638A">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73638A">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73638A">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73638A">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73638A">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73638A">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73638A">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73638A">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73638A">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27519B" w:rsidRPr="00645B89" w:rsidRDefault="0027519B" w:rsidP="0027519B">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27519B" w:rsidRPr="0027519B" w:rsidRDefault="0027519B" w:rsidP="0073638A">
      <w:pPr>
        <w:snapToGrid w:val="0"/>
        <w:spacing w:beforeLines="50" w:after="50" w:line="460" w:lineRule="exact"/>
        <w:rPr>
          <w:rFonts w:asciiTheme="minorEastAsia" w:eastAsiaTheme="minorEastAsia" w:hAnsiTheme="minorEastAsia"/>
          <w:sz w:val="30"/>
          <w:szCs w:val="30"/>
        </w:rPr>
      </w:pPr>
    </w:p>
    <w:p w:rsidR="00804F2A" w:rsidRPr="00854FE1" w:rsidRDefault="00804F2A" w:rsidP="0073638A">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73638A"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73638A">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73638A">
      <w:pPr>
        <w:snapToGrid w:val="0"/>
        <w:spacing w:beforeLines="50" w:after="50" w:line="460" w:lineRule="exact"/>
        <w:rPr>
          <w:rFonts w:asciiTheme="minorEastAsia" w:eastAsiaTheme="minorEastAsia" w:hAnsiTheme="minorEastAsia"/>
          <w:sz w:val="30"/>
          <w:szCs w:val="30"/>
        </w:rPr>
      </w:pPr>
    </w:p>
    <w:p w:rsidR="00804F2A" w:rsidRDefault="00804F2A" w:rsidP="0073638A">
      <w:pPr>
        <w:snapToGrid w:val="0"/>
        <w:spacing w:beforeLines="50" w:after="50" w:line="460" w:lineRule="exact"/>
        <w:rPr>
          <w:rFonts w:asciiTheme="minorEastAsia" w:eastAsiaTheme="minorEastAsia" w:hAnsiTheme="minorEastAsia"/>
          <w:sz w:val="30"/>
          <w:szCs w:val="30"/>
        </w:rPr>
      </w:pPr>
    </w:p>
    <w:p w:rsidR="00804F2A" w:rsidRDefault="00804F2A" w:rsidP="0073638A">
      <w:pPr>
        <w:snapToGrid w:val="0"/>
        <w:spacing w:beforeLines="50" w:after="50" w:line="460" w:lineRule="exact"/>
        <w:rPr>
          <w:rFonts w:asciiTheme="minorEastAsia" w:eastAsiaTheme="minorEastAsia" w:hAnsiTheme="minorEastAsia"/>
          <w:sz w:val="30"/>
          <w:szCs w:val="30"/>
        </w:rPr>
      </w:pPr>
    </w:p>
    <w:p w:rsidR="00804F2A" w:rsidRDefault="00804F2A" w:rsidP="0073638A">
      <w:pPr>
        <w:snapToGrid w:val="0"/>
        <w:spacing w:beforeLines="50" w:after="50" w:line="460" w:lineRule="exact"/>
        <w:rPr>
          <w:rFonts w:asciiTheme="minorEastAsia" w:eastAsiaTheme="minorEastAsia" w:hAnsiTheme="minorEastAsia"/>
          <w:sz w:val="30"/>
          <w:szCs w:val="30"/>
        </w:rPr>
      </w:pPr>
    </w:p>
    <w:p w:rsidR="00BC0D1F" w:rsidRPr="00854FE1" w:rsidRDefault="00BC0D1F" w:rsidP="0073638A">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73638A">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73638A"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73638A">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73638A">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73638A">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73638A">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73638A">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73638A">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73638A">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73638A">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73638A">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73638A">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73638A">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73638A">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73638A">
      <w:pPr>
        <w:snapToGrid w:val="0"/>
        <w:spacing w:before="50" w:afterLines="50"/>
        <w:jc w:val="left"/>
        <w:rPr>
          <w:rFonts w:asciiTheme="minorEastAsia" w:eastAsiaTheme="minorEastAsia" w:hAnsiTheme="minorEastAsia"/>
          <w:sz w:val="30"/>
          <w:szCs w:val="30"/>
        </w:rPr>
      </w:pPr>
    </w:p>
    <w:p w:rsidR="00500AAC" w:rsidRPr="00854FE1" w:rsidRDefault="00BC0D1F" w:rsidP="0073638A">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73638A">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73638A">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60" w:lineRule="auto"/>
        <w:rPr>
          <w:rFonts w:asciiTheme="minorEastAsia" w:eastAsiaTheme="minorEastAsia" w:hAnsiTheme="minorEastAsia"/>
          <w:sz w:val="30"/>
          <w:szCs w:val="30"/>
        </w:rPr>
      </w:pP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投标供应商全称（公章）：</w:t>
      </w: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法定代表人或授权代表（签名）：</w:t>
      </w:r>
    </w:p>
    <w:p w:rsidR="00EB2406" w:rsidRPr="008F59DF" w:rsidRDefault="008F59DF" w:rsidP="008F59DF">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73638A">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73638A">
      <w:pPr>
        <w:snapToGrid w:val="0"/>
        <w:spacing w:beforeLines="50" w:after="50" w:line="480" w:lineRule="auto"/>
        <w:rPr>
          <w:rFonts w:asciiTheme="minorEastAsia" w:eastAsiaTheme="minorEastAsia" w:hAnsiTheme="minorEastAsia"/>
          <w:sz w:val="30"/>
          <w:szCs w:val="30"/>
        </w:rPr>
      </w:pPr>
    </w:p>
    <w:p w:rsidR="008107E0" w:rsidRPr="00854FE1" w:rsidRDefault="008107E0" w:rsidP="0073638A">
      <w:pPr>
        <w:snapToGrid w:val="0"/>
        <w:spacing w:beforeLines="50" w:after="50" w:line="480" w:lineRule="auto"/>
        <w:rPr>
          <w:rFonts w:asciiTheme="minorEastAsia" w:eastAsiaTheme="minorEastAsia" w:hAnsiTheme="minorEastAsia"/>
          <w:sz w:val="30"/>
          <w:szCs w:val="30"/>
        </w:rPr>
      </w:pPr>
    </w:p>
    <w:p w:rsidR="008107E0" w:rsidRPr="00854FE1" w:rsidRDefault="008107E0" w:rsidP="0073638A">
      <w:pPr>
        <w:snapToGrid w:val="0"/>
        <w:spacing w:beforeLines="50" w:after="50" w:line="480" w:lineRule="auto"/>
        <w:rPr>
          <w:rFonts w:asciiTheme="minorEastAsia" w:eastAsiaTheme="minorEastAsia" w:hAnsiTheme="minorEastAsia"/>
          <w:sz w:val="30"/>
          <w:szCs w:val="30"/>
        </w:rPr>
      </w:pPr>
    </w:p>
    <w:p w:rsidR="007D3443" w:rsidRPr="00854FE1" w:rsidRDefault="007D3443" w:rsidP="0073638A">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73638A">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73638A">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73638A">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73638A">
      <w:pPr>
        <w:snapToGrid w:val="0"/>
        <w:spacing w:beforeLines="50"/>
        <w:rPr>
          <w:rFonts w:asciiTheme="minorEastAsia" w:eastAsiaTheme="minorEastAsia" w:hAnsiTheme="minorEastAsia"/>
          <w:sz w:val="30"/>
          <w:szCs w:val="30"/>
        </w:rPr>
      </w:pPr>
    </w:p>
    <w:p w:rsidR="007D3443" w:rsidRPr="00854FE1" w:rsidRDefault="007D3443" w:rsidP="0073638A">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73638A">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73638A">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73638A">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73638A">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73638A">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3638A">
      <w:pPr>
        <w:snapToGrid w:val="0"/>
        <w:spacing w:beforeLines="50" w:after="50"/>
        <w:jc w:val="center"/>
        <w:rPr>
          <w:rFonts w:asciiTheme="minorEastAsia" w:eastAsiaTheme="minorEastAsia" w:hAnsiTheme="minorEastAsia"/>
          <w:sz w:val="30"/>
          <w:szCs w:val="30"/>
        </w:rPr>
      </w:pPr>
    </w:p>
    <w:p w:rsidR="007D3443" w:rsidRPr="00854FE1" w:rsidRDefault="007D3443" w:rsidP="0073638A">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73638A">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73638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3638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3638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3638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3638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3638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3638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3638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3638A">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73638A">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73638A">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73638A">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73638A">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73638A">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r w:rsidR="00645B89">
        <w:rPr>
          <w:rFonts w:asciiTheme="minorEastAsia" w:eastAsiaTheme="minorEastAsia" w:hAnsiTheme="minorEastAsia" w:hint="eastAsia"/>
          <w:sz w:val="30"/>
          <w:szCs w:val="30"/>
        </w:rPr>
        <w:t>投标报价</w:t>
      </w:r>
      <w:r w:rsidR="00645B89" w:rsidRPr="00645B89">
        <w:rPr>
          <w:rFonts w:asciiTheme="minorEastAsia" w:eastAsiaTheme="minorEastAsia" w:hAnsiTheme="minorEastAsia" w:hint="eastAsia"/>
          <w:sz w:val="30"/>
          <w:szCs w:val="30"/>
        </w:rPr>
        <w:t>为货物到采购人指定的工地价。</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712" w:rsidRDefault="00881712">
      <w:r>
        <w:separator/>
      </w:r>
    </w:p>
  </w:endnote>
  <w:endnote w:type="continuationSeparator" w:id="1">
    <w:p w:rsidR="00881712" w:rsidRDefault="008817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73638A">
    <w:pPr>
      <w:pStyle w:val="afe"/>
      <w:jc w:val="right"/>
    </w:pPr>
    <w:fldSimple w:instr=" PAGE   \* MERGEFORMAT ">
      <w:r w:rsidR="00AB68C6" w:rsidRPr="00AB68C6">
        <w:rPr>
          <w:noProof/>
          <w:lang w:val="zh-CN"/>
        </w:rPr>
        <w:t>3</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73638A">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73638A">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AB68C6">
      <w:rPr>
        <w:rStyle w:val="aff2"/>
        <w:noProof/>
      </w:rPr>
      <w:t>44</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73638A">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73638A">
    <w:pPr>
      <w:pStyle w:val="afe"/>
      <w:ind w:firstLineChars="100" w:firstLine="180"/>
      <w:jc w:val="right"/>
    </w:pPr>
    <w:r>
      <w:fldChar w:fldCharType="begin"/>
    </w:r>
    <w:r w:rsidR="009B0CCD">
      <w:rPr>
        <w:rStyle w:val="aff2"/>
      </w:rPr>
      <w:instrText xml:space="preserve"> PAGE </w:instrText>
    </w:r>
    <w:r>
      <w:fldChar w:fldCharType="separate"/>
    </w:r>
    <w:r w:rsidR="00AB68C6">
      <w:rPr>
        <w:rStyle w:val="aff2"/>
        <w:noProof/>
      </w:rPr>
      <w:t>53</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73638A">
      <w:fldChar w:fldCharType="begin"/>
    </w:r>
    <w:r>
      <w:rPr>
        <w:rStyle w:val="aff2"/>
      </w:rPr>
      <w:instrText xml:space="preserve"> PAGE </w:instrText>
    </w:r>
    <w:r w:rsidR="0073638A">
      <w:fldChar w:fldCharType="separate"/>
    </w:r>
    <w:r w:rsidR="00AB68C6">
      <w:rPr>
        <w:rStyle w:val="aff2"/>
        <w:noProof/>
      </w:rPr>
      <w:t>54</w:t>
    </w:r>
    <w:r w:rsidR="0073638A">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73638A">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73638A">
      <w:rPr>
        <w:rFonts w:ascii="宋体" w:hAnsi="宋体"/>
        <w:sz w:val="28"/>
        <w:szCs w:val="28"/>
      </w:rPr>
      <w:fldChar w:fldCharType="begin"/>
    </w:r>
    <w:r>
      <w:rPr>
        <w:rStyle w:val="aff2"/>
        <w:rFonts w:ascii="宋体" w:hAnsi="宋体"/>
        <w:sz w:val="28"/>
        <w:szCs w:val="28"/>
      </w:rPr>
      <w:instrText xml:space="preserve">PAGE  </w:instrText>
    </w:r>
    <w:r w:rsidR="0073638A">
      <w:rPr>
        <w:rFonts w:ascii="宋体" w:hAnsi="宋体"/>
        <w:sz w:val="28"/>
        <w:szCs w:val="28"/>
      </w:rPr>
      <w:fldChar w:fldCharType="separate"/>
    </w:r>
    <w:r w:rsidR="00AB68C6">
      <w:rPr>
        <w:rStyle w:val="aff2"/>
        <w:rFonts w:ascii="宋体" w:hAnsi="宋体"/>
        <w:noProof/>
        <w:sz w:val="28"/>
        <w:szCs w:val="28"/>
      </w:rPr>
      <w:t>55</w:t>
    </w:r>
    <w:r w:rsidR="0073638A">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712" w:rsidRDefault="00881712">
      <w:r>
        <w:separator/>
      </w:r>
    </w:p>
  </w:footnote>
  <w:footnote w:type="continuationSeparator" w:id="1">
    <w:p w:rsidR="00881712" w:rsidRDefault="00881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3E33"/>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14A4"/>
    <w:rsid w:val="001F4156"/>
    <w:rsid w:val="001F6E00"/>
    <w:rsid w:val="002008C5"/>
    <w:rsid w:val="002030EA"/>
    <w:rsid w:val="00216DC8"/>
    <w:rsid w:val="00221BBA"/>
    <w:rsid w:val="00230DBE"/>
    <w:rsid w:val="00230ED5"/>
    <w:rsid w:val="00244CA8"/>
    <w:rsid w:val="00245805"/>
    <w:rsid w:val="00245A69"/>
    <w:rsid w:val="00252F45"/>
    <w:rsid w:val="0026340F"/>
    <w:rsid w:val="00264EE0"/>
    <w:rsid w:val="00267A12"/>
    <w:rsid w:val="0027080D"/>
    <w:rsid w:val="0027402B"/>
    <w:rsid w:val="0027519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3E89"/>
    <w:rsid w:val="00314FD7"/>
    <w:rsid w:val="0031658F"/>
    <w:rsid w:val="00317865"/>
    <w:rsid w:val="00330DF6"/>
    <w:rsid w:val="00331031"/>
    <w:rsid w:val="0034052E"/>
    <w:rsid w:val="00346388"/>
    <w:rsid w:val="00357DE2"/>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D5701"/>
    <w:rsid w:val="003E1FCA"/>
    <w:rsid w:val="003E5DD0"/>
    <w:rsid w:val="003E5DDF"/>
    <w:rsid w:val="003F49CC"/>
    <w:rsid w:val="003F5971"/>
    <w:rsid w:val="003F6CB3"/>
    <w:rsid w:val="003F6DAC"/>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5E27"/>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8273C"/>
    <w:rsid w:val="005900F9"/>
    <w:rsid w:val="00592BCB"/>
    <w:rsid w:val="005935FA"/>
    <w:rsid w:val="005958F5"/>
    <w:rsid w:val="0059747C"/>
    <w:rsid w:val="00597715"/>
    <w:rsid w:val="005A147B"/>
    <w:rsid w:val="005A27BC"/>
    <w:rsid w:val="005B6D4F"/>
    <w:rsid w:val="005C48E2"/>
    <w:rsid w:val="005C6587"/>
    <w:rsid w:val="005D3A2A"/>
    <w:rsid w:val="005D3DD8"/>
    <w:rsid w:val="005D524E"/>
    <w:rsid w:val="005D6920"/>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45B89"/>
    <w:rsid w:val="00651B7D"/>
    <w:rsid w:val="00653678"/>
    <w:rsid w:val="0065503E"/>
    <w:rsid w:val="00667F3C"/>
    <w:rsid w:val="0067294F"/>
    <w:rsid w:val="00676587"/>
    <w:rsid w:val="0067762B"/>
    <w:rsid w:val="0068079A"/>
    <w:rsid w:val="0068166C"/>
    <w:rsid w:val="006820E8"/>
    <w:rsid w:val="00684887"/>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C796E"/>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4999"/>
    <w:rsid w:val="007259E2"/>
    <w:rsid w:val="00725FCC"/>
    <w:rsid w:val="00731369"/>
    <w:rsid w:val="00731B88"/>
    <w:rsid w:val="0073638A"/>
    <w:rsid w:val="00741FD9"/>
    <w:rsid w:val="00746BD7"/>
    <w:rsid w:val="00750813"/>
    <w:rsid w:val="00750EC8"/>
    <w:rsid w:val="00757F1E"/>
    <w:rsid w:val="007701B0"/>
    <w:rsid w:val="007717B0"/>
    <w:rsid w:val="00777108"/>
    <w:rsid w:val="00780816"/>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6E51"/>
    <w:rsid w:val="00804F2A"/>
    <w:rsid w:val="008107E0"/>
    <w:rsid w:val="008146F7"/>
    <w:rsid w:val="00815999"/>
    <w:rsid w:val="00821633"/>
    <w:rsid w:val="00823218"/>
    <w:rsid w:val="008278FF"/>
    <w:rsid w:val="00834CBC"/>
    <w:rsid w:val="00845087"/>
    <w:rsid w:val="0084531A"/>
    <w:rsid w:val="00854FE1"/>
    <w:rsid w:val="0086365D"/>
    <w:rsid w:val="008705BF"/>
    <w:rsid w:val="0087215A"/>
    <w:rsid w:val="008754A9"/>
    <w:rsid w:val="00881712"/>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F59DF"/>
    <w:rsid w:val="008F6CF7"/>
    <w:rsid w:val="00910085"/>
    <w:rsid w:val="00913787"/>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E8F"/>
    <w:rsid w:val="00A61BAB"/>
    <w:rsid w:val="00A62CED"/>
    <w:rsid w:val="00A659D9"/>
    <w:rsid w:val="00A65EC6"/>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B68C6"/>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1E14"/>
    <w:rsid w:val="00B871F8"/>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424AF"/>
    <w:rsid w:val="00C4531E"/>
    <w:rsid w:val="00C52760"/>
    <w:rsid w:val="00C55F5F"/>
    <w:rsid w:val="00C57055"/>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6334"/>
    <w:rsid w:val="00CE57A0"/>
    <w:rsid w:val="00CF2DDC"/>
    <w:rsid w:val="00D06FA8"/>
    <w:rsid w:val="00D07AD9"/>
    <w:rsid w:val="00D11FFB"/>
    <w:rsid w:val="00D13B56"/>
    <w:rsid w:val="00D13D0F"/>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DD4"/>
    <w:rsid w:val="00D9407A"/>
    <w:rsid w:val="00D94BD8"/>
    <w:rsid w:val="00D94BF5"/>
    <w:rsid w:val="00DA1654"/>
    <w:rsid w:val="00DB2361"/>
    <w:rsid w:val="00DC21F4"/>
    <w:rsid w:val="00DC314B"/>
    <w:rsid w:val="00DC593F"/>
    <w:rsid w:val="00DC6120"/>
    <w:rsid w:val="00DD1C75"/>
    <w:rsid w:val="00DD6A4E"/>
    <w:rsid w:val="00DD709C"/>
    <w:rsid w:val="00DE0880"/>
    <w:rsid w:val="00DE14BA"/>
    <w:rsid w:val="00DE311E"/>
    <w:rsid w:val="00DE5E98"/>
    <w:rsid w:val="00DF44CC"/>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054B"/>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75007"/>
    <w:rsid w:val="00F76789"/>
    <w:rsid w:val="00F83FC3"/>
    <w:rsid w:val="00F91800"/>
    <w:rsid w:val="00F91BE2"/>
    <w:rsid w:val="00FA0B4F"/>
    <w:rsid w:val="00FA147E"/>
    <w:rsid w:val="00FA364E"/>
    <w:rsid w:val="00FA56FF"/>
    <w:rsid w:val="00FA6F07"/>
    <w:rsid w:val="00FB3FD9"/>
    <w:rsid w:val="00FC33DC"/>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16673</Words>
  <Characters>18174</Characters>
  <Application>Microsoft Office Word</Application>
  <DocSecurity>0</DocSecurity>
  <Lines>1398</Lines>
  <Paragraphs>1290</Paragraphs>
  <ScaleCrop>false</ScaleCrop>
  <Company/>
  <LinksUpToDate>false</LinksUpToDate>
  <CharactersWithSpaces>33557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2015-12-15T08:35:00Z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